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7391BACA" w:rsidR="00CD4C7B" w:rsidRPr="00B266B0" w:rsidRDefault="003A41EF" w:rsidP="00CD4C7B">
      <w:pPr>
        <w:pStyle w:val="Header"/>
        <w:tabs>
          <w:tab w:val="right" w:pos="9639"/>
        </w:tabs>
        <w:rPr>
          <w:bCs/>
          <w:i/>
          <w:noProof w:val="0"/>
          <w:sz w:val="24"/>
          <w:szCs w:val="24"/>
        </w:rPr>
      </w:pPr>
      <w:bookmarkStart w:id="0" w:name="_Hlk525566597"/>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E67F0A">
        <w:rPr>
          <w:bCs/>
          <w:noProof w:val="0"/>
          <w:sz w:val="24"/>
          <w:szCs w:val="24"/>
        </w:rPr>
        <w:t>1</w:t>
      </w:r>
      <w:r w:rsidR="00857414">
        <w:rPr>
          <w:bCs/>
          <w:noProof w:val="0"/>
          <w:sz w:val="24"/>
          <w:szCs w:val="24"/>
        </w:rPr>
        <w:t>4460</w:t>
      </w:r>
    </w:p>
    <w:p w14:paraId="231362B2" w14:textId="42E8BDC1" w:rsidR="00CD4C7B" w:rsidRPr="00B266B0" w:rsidRDefault="00815241" w:rsidP="00CD4C7B">
      <w:pPr>
        <w:pStyle w:val="Header"/>
        <w:tabs>
          <w:tab w:val="right" w:pos="9639"/>
        </w:tabs>
        <w:rPr>
          <w:bCs/>
          <w:noProof w:val="0"/>
          <w:sz w:val="24"/>
          <w:szCs w:val="24"/>
        </w:rPr>
      </w:pPr>
      <w:r>
        <w:rPr>
          <w:rFonts w:eastAsia="SimSun"/>
          <w:noProof w:val="0"/>
          <w:sz w:val="24"/>
          <w:szCs w:val="24"/>
          <w:lang w:eastAsia="zh-CN"/>
        </w:rPr>
        <w:t xml:space="preserve">Chengdu, China, </w:t>
      </w:r>
      <w:r w:rsidR="008F396F" w:rsidRPr="008F396F">
        <w:rPr>
          <w:rFonts w:eastAsia="SimSun"/>
          <w:noProof w:val="0"/>
          <w:sz w:val="24"/>
          <w:szCs w:val="24"/>
          <w:lang w:eastAsia="zh-CN"/>
        </w:rPr>
        <w:t>8 - 12 October 2018</w:t>
      </w:r>
      <w:bookmarkEnd w:id="0"/>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454466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79FF">
        <w:rPr>
          <w:rFonts w:cs="Arial"/>
          <w:b/>
          <w:bCs/>
          <w:sz w:val="24"/>
          <w:lang w:eastAsia="ja-JP"/>
        </w:rPr>
        <w:t>12.3</w:t>
      </w:r>
      <w:r w:rsidR="000300AC">
        <w:rPr>
          <w:rFonts w:cs="Arial"/>
          <w:b/>
          <w:bCs/>
          <w:sz w:val="24"/>
          <w:lang w:eastAsia="ja-JP"/>
        </w:rPr>
        <w:t>.2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287139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B2E81">
        <w:rPr>
          <w:rFonts w:ascii="Arial" w:hAnsi="Arial" w:cs="Arial"/>
          <w:b/>
          <w:bCs/>
          <w:sz w:val="24"/>
        </w:rPr>
        <w:t xml:space="preserve">The analysis of </w:t>
      </w:r>
      <w:r w:rsidR="009463AC">
        <w:rPr>
          <w:rFonts w:ascii="Arial" w:hAnsi="Arial" w:cs="Arial"/>
          <w:b/>
          <w:bCs/>
          <w:sz w:val="24"/>
        </w:rPr>
        <w:t>LTE mobility</w:t>
      </w:r>
      <w:r w:rsidR="006179FF">
        <w:rPr>
          <w:rFonts w:ascii="Arial" w:hAnsi="Arial" w:cs="Arial"/>
          <w:b/>
          <w:bCs/>
          <w:sz w:val="24"/>
        </w:rPr>
        <w:t xml:space="preserve"> interruption</w:t>
      </w:r>
      <w:r w:rsidR="009463AC">
        <w:rPr>
          <w:rFonts w:ascii="Arial" w:hAnsi="Arial" w:cs="Arial"/>
          <w:b/>
          <w:bCs/>
          <w:sz w:val="24"/>
        </w:rPr>
        <w:t xml:space="preserve"> and </w:t>
      </w:r>
      <w:r w:rsidR="00121BD1">
        <w:rPr>
          <w:rFonts w:ascii="Arial" w:hAnsi="Arial" w:cs="Arial"/>
          <w:b/>
          <w:bCs/>
          <w:sz w:val="24"/>
        </w:rPr>
        <w:t xml:space="preserve">possible </w:t>
      </w:r>
      <w:r w:rsidR="009463AC">
        <w:rPr>
          <w:rFonts w:ascii="Arial" w:hAnsi="Arial" w:cs="Arial"/>
          <w:b/>
          <w:bCs/>
          <w:sz w:val="24"/>
        </w:rPr>
        <w:t>enhancement</w:t>
      </w:r>
      <w:r w:rsidR="00121BD1">
        <w:rPr>
          <w:rFonts w:ascii="Arial" w:hAnsi="Arial" w:cs="Arial"/>
          <w:b/>
          <w:bCs/>
          <w:sz w:val="24"/>
        </w:rPr>
        <w:t xml:space="preserve"> directions</w:t>
      </w:r>
    </w:p>
    <w:p w14:paraId="3AC3A0B1" w14:textId="1C1156E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179FF" w:rsidRPr="006179FF">
        <w:rPr>
          <w:rFonts w:ascii="Arial" w:hAnsi="Arial" w:cs="Arial"/>
          <w:b/>
          <w:bCs/>
          <w:sz w:val="24"/>
        </w:rPr>
        <w:t>LTE_feMob</w:t>
      </w:r>
      <w:proofErr w:type="spellEnd"/>
      <w:r w:rsidR="006179FF" w:rsidRPr="006179FF">
        <w:rPr>
          <w:rFonts w:ascii="Arial" w:hAnsi="Arial" w:cs="Arial"/>
          <w:b/>
          <w:bCs/>
          <w:sz w:val="24"/>
        </w:rPr>
        <w:t>-Core</w:t>
      </w:r>
      <w:r w:rsidR="006179FF" w:rsidRPr="00AE6B70" w:rsidDel="006179FF">
        <w:rPr>
          <w:rFonts w:ascii="Arial" w:hAnsi="Arial" w:cs="Arial"/>
          <w:b/>
          <w:bCs/>
          <w:sz w:val="24"/>
        </w:rPr>
        <w:t xml:space="preserve"> </w:t>
      </w:r>
      <w:r w:rsidR="00D80795" w:rsidRPr="006179FF">
        <w:rPr>
          <w:rFonts w:ascii="Arial" w:hAnsi="Arial" w:cs="Arial"/>
          <w:b/>
          <w:bCs/>
          <w:sz w:val="24"/>
        </w:rPr>
        <w:t>-</w:t>
      </w:r>
      <w:r w:rsidRPr="006179FF">
        <w:rPr>
          <w:rFonts w:ascii="Arial" w:hAnsi="Arial" w:cs="Arial"/>
          <w:b/>
          <w:bCs/>
          <w:sz w:val="24"/>
        </w:rPr>
        <w:t xml:space="preserve"> Release</w:t>
      </w:r>
      <w:r w:rsidR="00D80795" w:rsidRPr="006179FF">
        <w:rPr>
          <w:rFonts w:ascii="Arial" w:hAnsi="Arial" w:cs="Arial"/>
          <w:b/>
          <w:bCs/>
          <w:sz w:val="24"/>
        </w:rPr>
        <w:t xml:space="preserve"> </w:t>
      </w:r>
      <w:r w:rsidR="001D6412" w:rsidRPr="006179FF">
        <w:rPr>
          <w:rFonts w:ascii="Arial" w:hAnsi="Arial" w:cs="Arial"/>
          <w:b/>
          <w:bCs/>
          <w:sz w:val="24"/>
        </w:rPr>
        <w:t>16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3B42B5C" w14:textId="205B4E07" w:rsidR="001D6412" w:rsidRDefault="009F48DA" w:rsidP="00F8510A">
      <w:pPr>
        <w:jc w:val="both"/>
      </w:pPr>
      <w:r w:rsidRPr="009F48DA">
        <w:t>3GPP TSG RAN Meeting #80</w:t>
      </w:r>
      <w:r>
        <w:t xml:space="preserve"> has approved a new work item aimed at “even further m</w:t>
      </w:r>
      <w:r w:rsidRPr="009F48DA">
        <w:t>obility enhancement in E-UTRAN</w:t>
      </w:r>
      <w:r>
        <w:t xml:space="preserve">”. Detailed work item description (WID) can be found in </w:t>
      </w:r>
      <w:r w:rsidR="001469DA">
        <w:fldChar w:fldCharType="begin"/>
      </w:r>
      <w:r w:rsidR="001469DA">
        <w:instrText xml:space="preserve"> REF _Ref523911928 \r \h </w:instrText>
      </w:r>
      <w:r w:rsidR="001469DA">
        <w:fldChar w:fldCharType="separate"/>
      </w:r>
      <w:r w:rsidR="00632EDC">
        <w:t>[1]</w:t>
      </w:r>
      <w:r w:rsidR="001469DA">
        <w:fldChar w:fldCharType="end"/>
      </w:r>
      <w:r>
        <w:t>.</w:t>
      </w:r>
      <w:r w:rsidRPr="009F48DA">
        <w:t xml:space="preserve"> </w:t>
      </w:r>
      <w:r w:rsidR="001469DA">
        <w:t>The objectives of the work commencing in 2018</w:t>
      </w:r>
      <w:r w:rsidR="000A0235">
        <w:t xml:space="preserve"> </w:t>
      </w:r>
      <w:r w:rsidR="001469DA">
        <w:t xml:space="preserve">Q4 are as follows: </w:t>
      </w:r>
    </w:p>
    <w:tbl>
      <w:tblPr>
        <w:tblStyle w:val="TableGrid"/>
        <w:tblW w:w="0" w:type="auto"/>
        <w:tblLook w:val="04A0" w:firstRow="1" w:lastRow="0" w:firstColumn="1" w:lastColumn="0" w:noHBand="0" w:noVBand="1"/>
      </w:tblPr>
      <w:tblGrid>
        <w:gridCol w:w="9631"/>
      </w:tblGrid>
      <w:tr w:rsidR="00F8510A" w14:paraId="434FBD9C" w14:textId="77777777" w:rsidTr="00F8510A">
        <w:tc>
          <w:tcPr>
            <w:tcW w:w="9631" w:type="dxa"/>
          </w:tcPr>
          <w:p w14:paraId="488BDE67" w14:textId="77777777" w:rsidR="001469DA" w:rsidRDefault="001469DA" w:rsidP="001469DA">
            <w:pPr>
              <w:numPr>
                <w:ilvl w:val="0"/>
                <w:numId w:val="7"/>
              </w:numPr>
              <w:overflowPunct w:val="0"/>
              <w:autoSpaceDE w:val="0"/>
              <w:autoSpaceDN w:val="0"/>
              <w:adjustRightInd w:val="0"/>
              <w:spacing w:afterLines="50" w:after="120"/>
              <w:ind w:left="357" w:right="-96" w:hanging="357"/>
              <w:textAlignment w:val="baseline"/>
              <w:rPr>
                <w:lang w:val="en-US" w:eastAsia="zh-CN"/>
              </w:rPr>
            </w:pPr>
            <w:r>
              <w:rPr>
                <w:rFonts w:hint="eastAsia"/>
                <w:lang w:val="en-US" w:eastAsia="zh-CN"/>
              </w:rPr>
              <w:t xml:space="preserve">Specify </w:t>
            </w:r>
            <w:r>
              <w:rPr>
                <w:lang w:val="en-US" w:eastAsia="zh-CN"/>
              </w:rPr>
              <w:t>f</w:t>
            </w:r>
            <w:r w:rsidRPr="00B94C75">
              <w:rPr>
                <w:lang w:val="en-US" w:eastAsia="zh-CN"/>
              </w:rPr>
              <w:t xml:space="preserve">urther enhancements to </w:t>
            </w:r>
            <w:r>
              <w:rPr>
                <w:rFonts w:hint="eastAsia"/>
                <w:lang w:val="en-US" w:eastAsia="zh-CN"/>
              </w:rPr>
              <w:t>achieve following targets, [RAN2/3]</w:t>
            </w:r>
          </w:p>
          <w:p w14:paraId="38DFE61E" w14:textId="77777777" w:rsidR="001469DA" w:rsidRDefault="001469DA" w:rsidP="001469DA">
            <w:pPr>
              <w:numPr>
                <w:ilvl w:val="1"/>
                <w:numId w:val="7"/>
              </w:numPr>
              <w:overflowPunct w:val="0"/>
              <w:autoSpaceDE w:val="0"/>
              <w:autoSpaceDN w:val="0"/>
              <w:adjustRightInd w:val="0"/>
              <w:spacing w:afterLines="50" w:after="120"/>
              <w:ind w:right="-96"/>
              <w:textAlignment w:val="baseline"/>
              <w:rPr>
                <w:lang w:val="en-US" w:eastAsia="zh-CN"/>
              </w:rPr>
            </w:pPr>
            <w:r>
              <w:rPr>
                <w:rFonts w:hint="eastAsia"/>
                <w:lang w:val="en-US" w:eastAsia="zh-CN"/>
              </w:rPr>
              <w:t>r</w:t>
            </w:r>
            <w:r w:rsidRPr="00B94C75">
              <w:rPr>
                <w:lang w:val="en-US" w:eastAsia="zh-CN"/>
              </w:rPr>
              <w:t>educe user data interruption</w:t>
            </w:r>
            <w:r>
              <w:rPr>
                <w:rFonts w:hint="eastAsia"/>
                <w:lang w:val="en-US" w:eastAsia="zh-CN"/>
              </w:rPr>
              <w:t xml:space="preserve"> during handover, which targets </w:t>
            </w:r>
            <w:r>
              <w:rPr>
                <w:lang w:val="en-US" w:eastAsia="zh-CN"/>
              </w:rPr>
              <w:t>as close as possible to 0ms</w:t>
            </w:r>
            <w:r>
              <w:rPr>
                <w:rFonts w:hint="eastAsia"/>
                <w:lang w:val="en-US" w:eastAsia="zh-CN"/>
              </w:rPr>
              <w:t xml:space="preserve">, i.e. relaxed requirements could be considered. </w:t>
            </w:r>
          </w:p>
          <w:p w14:paraId="008BD86E" w14:textId="77777777" w:rsidR="001469DA" w:rsidRDefault="001469DA" w:rsidP="001469DA">
            <w:pPr>
              <w:numPr>
                <w:ilvl w:val="1"/>
                <w:numId w:val="7"/>
              </w:numPr>
              <w:overflowPunct w:val="0"/>
              <w:autoSpaceDE w:val="0"/>
              <w:autoSpaceDN w:val="0"/>
              <w:adjustRightInd w:val="0"/>
              <w:spacing w:afterLines="50" w:after="120"/>
              <w:ind w:right="-96"/>
              <w:textAlignment w:val="baseline"/>
              <w:rPr>
                <w:lang w:val="en-US" w:eastAsia="zh-CN"/>
              </w:rPr>
            </w:pPr>
            <w:r>
              <w:rPr>
                <w:rFonts w:hint="eastAsia"/>
                <w:lang w:val="en-US" w:eastAsia="zh-CN"/>
              </w:rPr>
              <w:t>improve the robustness during handover,</w:t>
            </w:r>
          </w:p>
          <w:p w14:paraId="1E803F28" w14:textId="2D5F0684" w:rsidR="001469DA" w:rsidRPr="009B2FAD" w:rsidRDefault="001469DA" w:rsidP="009B2FAD">
            <w:pPr>
              <w:numPr>
                <w:ilvl w:val="0"/>
                <w:numId w:val="7"/>
              </w:numPr>
              <w:overflowPunct w:val="0"/>
              <w:autoSpaceDE w:val="0"/>
              <w:autoSpaceDN w:val="0"/>
              <w:adjustRightInd w:val="0"/>
              <w:spacing w:afterLines="50" w:after="120"/>
              <w:ind w:left="357" w:right="-96" w:hanging="357"/>
              <w:textAlignment w:val="baseline"/>
              <w:rPr>
                <w:lang w:val="en-US" w:eastAsia="zh-CN"/>
              </w:rPr>
            </w:pPr>
            <w:r w:rsidRPr="00192206">
              <w:rPr>
                <w:lang w:eastAsia="zh-CN"/>
              </w:rPr>
              <w:t>Specify necessary core requirements for the identified solutions</w:t>
            </w:r>
            <w:r w:rsidRPr="00192206">
              <w:rPr>
                <w:lang w:val="en-US" w:eastAsia="zh-CN"/>
              </w:rPr>
              <w:t xml:space="preserve"> </w:t>
            </w:r>
            <w:r>
              <w:rPr>
                <w:rFonts w:hint="eastAsia"/>
                <w:lang w:val="en-US" w:eastAsia="zh-CN"/>
              </w:rPr>
              <w:t>[RAN4]</w:t>
            </w:r>
          </w:p>
          <w:p w14:paraId="39039A11" w14:textId="77777777" w:rsidR="001469DA" w:rsidRDefault="001469DA" w:rsidP="001469DA">
            <w:pPr>
              <w:spacing w:afterLines="50" w:after="120"/>
              <w:rPr>
                <w:lang w:val="en-US" w:eastAsia="zh-CN"/>
              </w:rPr>
            </w:pPr>
            <w:r>
              <w:rPr>
                <w:lang w:val="en-US" w:eastAsia="zh-CN"/>
              </w:rPr>
              <w:t>T</w:t>
            </w:r>
            <w:r>
              <w:rPr>
                <w:rFonts w:hint="eastAsia"/>
                <w:lang w:val="en-US" w:eastAsia="zh-CN"/>
              </w:rPr>
              <w:t>he work is split into two phases:</w:t>
            </w:r>
          </w:p>
          <w:p w14:paraId="5A3A46AB" w14:textId="77777777" w:rsidR="001469DA" w:rsidRDefault="001469DA" w:rsidP="001469DA">
            <w:pPr>
              <w:numPr>
                <w:ilvl w:val="1"/>
                <w:numId w:val="7"/>
              </w:numPr>
              <w:overflowPunct w:val="0"/>
              <w:autoSpaceDE w:val="0"/>
              <w:autoSpaceDN w:val="0"/>
              <w:adjustRightInd w:val="0"/>
              <w:spacing w:afterLines="50" w:after="120"/>
              <w:rPr>
                <w:lang w:val="en-US" w:eastAsia="zh-CN"/>
              </w:rPr>
            </w:pPr>
            <w:r>
              <w:rPr>
                <w:rFonts w:hint="eastAsia"/>
                <w:lang w:val="en-US" w:eastAsia="zh-CN"/>
              </w:rPr>
              <w:t xml:space="preserve">Study Phase, to evaluate the proposed solutions, e.g. simultaneous </w:t>
            </w:r>
            <w:r>
              <w:rPr>
                <w:lang w:val="en-US" w:eastAsia="zh-CN"/>
              </w:rPr>
              <w:t>connectivity</w:t>
            </w:r>
            <w:r>
              <w:rPr>
                <w:rFonts w:hint="eastAsia"/>
                <w:lang w:val="en-US" w:eastAsia="zh-CN"/>
              </w:rPr>
              <w:t xml:space="preserve"> with both source and target </w:t>
            </w:r>
            <w:proofErr w:type="spellStart"/>
            <w:r>
              <w:rPr>
                <w:rFonts w:hint="eastAsia"/>
                <w:lang w:val="en-US" w:eastAsia="zh-CN"/>
              </w:rPr>
              <w:t>eNB</w:t>
            </w:r>
            <w:proofErr w:type="spellEnd"/>
            <w:r>
              <w:rPr>
                <w:rFonts w:hint="eastAsia"/>
                <w:lang w:val="en-US" w:eastAsia="zh-CN"/>
              </w:rPr>
              <w:t xml:space="preserve">, conditional handover and </w:t>
            </w:r>
            <w:r w:rsidRPr="00512071">
              <w:rPr>
                <w:lang w:val="en-US" w:eastAsia="zh-CN"/>
              </w:rPr>
              <w:t>enhancements to make-before-break, including support of</w:t>
            </w:r>
            <w:r w:rsidRPr="00512071">
              <w:rPr>
                <w:rFonts w:hint="eastAsia"/>
                <w:lang w:val="en-US" w:eastAsia="zh-CN"/>
              </w:rPr>
              <w:t xml:space="preserve"> carrier aggregation </w:t>
            </w:r>
            <w:r w:rsidRPr="00512071">
              <w:rPr>
                <w:lang w:val="en-US" w:eastAsia="zh-CN"/>
              </w:rPr>
              <w:t>in source</w:t>
            </w:r>
            <w:r>
              <w:rPr>
                <w:rFonts w:hint="eastAsia"/>
                <w:lang w:val="en-US" w:eastAsia="zh-CN"/>
              </w:rPr>
              <w:t xml:space="preserve"> and </w:t>
            </w:r>
            <w:r w:rsidRPr="00512071">
              <w:rPr>
                <w:rFonts w:hint="eastAsia"/>
                <w:lang w:val="en-US" w:eastAsia="zh-CN"/>
              </w:rPr>
              <w:t xml:space="preserve">carrier aggregation </w:t>
            </w:r>
            <w:r w:rsidRPr="00512071">
              <w:rPr>
                <w:lang w:val="en-US" w:eastAsia="zh-CN"/>
              </w:rPr>
              <w:t xml:space="preserve">in target </w:t>
            </w:r>
            <w:proofErr w:type="spellStart"/>
            <w:r w:rsidRPr="00512071">
              <w:rPr>
                <w:lang w:val="en-US" w:eastAsia="zh-CN"/>
              </w:rPr>
              <w:t>eNB</w:t>
            </w:r>
            <w:proofErr w:type="spellEnd"/>
            <w:r w:rsidRPr="00512071">
              <w:rPr>
                <w:lang w:val="en-US" w:eastAsia="zh-CN"/>
              </w:rPr>
              <w:t xml:space="preserve"> </w:t>
            </w:r>
            <w:r w:rsidRPr="00512071">
              <w:rPr>
                <w:rFonts w:hint="eastAsia"/>
                <w:lang w:val="en-US" w:eastAsia="zh-CN"/>
              </w:rPr>
              <w:t>during handover, and do down selection or merger, if necessary.</w:t>
            </w:r>
          </w:p>
          <w:p w14:paraId="46EC6A64" w14:textId="0D68F113" w:rsidR="001469DA" w:rsidRPr="009B2FAD" w:rsidRDefault="001469DA" w:rsidP="009B2FAD">
            <w:pPr>
              <w:numPr>
                <w:ilvl w:val="1"/>
                <w:numId w:val="7"/>
              </w:numPr>
              <w:overflowPunct w:val="0"/>
              <w:autoSpaceDE w:val="0"/>
              <w:autoSpaceDN w:val="0"/>
              <w:adjustRightInd w:val="0"/>
              <w:spacing w:afterLines="50" w:after="120"/>
              <w:rPr>
                <w:lang w:val="en-US" w:eastAsia="zh-CN"/>
              </w:rPr>
            </w:pPr>
            <w:r>
              <w:rPr>
                <w:rFonts w:hint="eastAsia"/>
                <w:lang w:val="en-US" w:eastAsia="zh-CN"/>
              </w:rPr>
              <w:t>Work Phase, to specify the chosen solution(s)</w:t>
            </w:r>
          </w:p>
          <w:p w14:paraId="76BA57CA" w14:textId="77777777" w:rsidR="001469DA" w:rsidRDefault="001469DA" w:rsidP="001469DA">
            <w:pPr>
              <w:spacing w:after="0"/>
              <w:jc w:val="both"/>
              <w:rPr>
                <w:bCs/>
                <w:lang w:eastAsia="zh-CN"/>
              </w:rPr>
            </w:pPr>
            <w:r>
              <w:rPr>
                <w:rFonts w:hint="eastAsia"/>
                <w:bCs/>
                <w:lang w:eastAsia="zh-CN"/>
              </w:rPr>
              <w:t xml:space="preserve">Note: </w:t>
            </w:r>
            <w:r>
              <w:rPr>
                <w:bCs/>
                <w:lang w:eastAsia="zh-CN"/>
              </w:rPr>
              <w:t xml:space="preserve">The following cases are considered in </w:t>
            </w:r>
            <w:r>
              <w:rPr>
                <w:rFonts w:hint="eastAsia"/>
                <w:bCs/>
                <w:lang w:eastAsia="zh-CN"/>
              </w:rPr>
              <w:t>above objectives</w:t>
            </w:r>
            <w:r>
              <w:rPr>
                <w:bCs/>
                <w:lang w:eastAsia="zh-CN"/>
              </w:rPr>
              <w:t>.</w:t>
            </w:r>
          </w:p>
          <w:p w14:paraId="65C6DBF0" w14:textId="77777777" w:rsidR="001469DA" w:rsidRDefault="001469DA" w:rsidP="001469DA">
            <w:pPr>
              <w:spacing w:after="0"/>
              <w:ind w:firstLine="720"/>
              <w:jc w:val="both"/>
              <w:rPr>
                <w:bCs/>
                <w:lang w:eastAsia="zh-CN"/>
              </w:rPr>
            </w:pPr>
            <w:r>
              <w:rPr>
                <w:bCs/>
                <w:lang w:eastAsia="zh-CN"/>
              </w:rPr>
              <w:t>- Inter and intra frequency handover</w:t>
            </w:r>
          </w:p>
          <w:p w14:paraId="18F07443" w14:textId="77777777" w:rsidR="001469DA" w:rsidRDefault="001469DA" w:rsidP="001469DA">
            <w:pPr>
              <w:spacing w:after="0"/>
              <w:ind w:firstLine="720"/>
              <w:jc w:val="both"/>
              <w:rPr>
                <w:bCs/>
                <w:lang w:eastAsia="zh-CN"/>
              </w:rPr>
            </w:pPr>
            <w:r>
              <w:rPr>
                <w:bCs/>
                <w:lang w:eastAsia="zh-CN"/>
              </w:rPr>
              <w:t xml:space="preserve">- Inter and intra </w:t>
            </w:r>
            <w:proofErr w:type="spellStart"/>
            <w:r>
              <w:rPr>
                <w:bCs/>
                <w:lang w:eastAsia="zh-CN"/>
              </w:rPr>
              <w:t>eNB</w:t>
            </w:r>
            <w:proofErr w:type="spellEnd"/>
            <w:r>
              <w:rPr>
                <w:bCs/>
                <w:lang w:eastAsia="zh-CN"/>
              </w:rPr>
              <w:t xml:space="preserve"> handover</w:t>
            </w:r>
          </w:p>
          <w:p w14:paraId="001867B8" w14:textId="2CAEF0BB" w:rsidR="00F8510A" w:rsidRPr="009B2FAD" w:rsidRDefault="001469DA" w:rsidP="009B2FAD">
            <w:pPr>
              <w:spacing w:after="0"/>
              <w:ind w:firstLine="720"/>
              <w:jc w:val="both"/>
              <w:rPr>
                <w:bCs/>
                <w:lang w:eastAsia="zh-CN"/>
              </w:rPr>
            </w:pPr>
            <w:r>
              <w:rPr>
                <w:bCs/>
                <w:lang w:eastAsia="zh-CN"/>
              </w:rPr>
              <w:t xml:space="preserve">- Sync and </w:t>
            </w:r>
            <w:proofErr w:type="spellStart"/>
            <w:r>
              <w:rPr>
                <w:bCs/>
                <w:lang w:eastAsia="zh-CN"/>
              </w:rPr>
              <w:t>async</w:t>
            </w:r>
            <w:proofErr w:type="spellEnd"/>
            <w:r>
              <w:rPr>
                <w:bCs/>
                <w:lang w:eastAsia="zh-CN"/>
              </w:rPr>
              <w:t xml:space="preserve"> deployments</w:t>
            </w:r>
          </w:p>
        </w:tc>
      </w:tr>
    </w:tbl>
    <w:p w14:paraId="0BBDFC0A" w14:textId="7E4DD52D" w:rsidR="00CD4C7B" w:rsidRPr="009F48DA" w:rsidRDefault="009B2FAD" w:rsidP="00AE6B70">
      <w:pPr>
        <w:jc w:val="both"/>
      </w:pPr>
      <w:r>
        <w:br/>
      </w:r>
      <w:r w:rsidR="0074145E">
        <w:t xml:space="preserve">This paper </w:t>
      </w:r>
      <w:r w:rsidR="00540A25">
        <w:t xml:space="preserve">analyses what is </w:t>
      </w:r>
      <w:r w:rsidR="00A20EAE">
        <w:t xml:space="preserve">the expected interruption time </w:t>
      </w:r>
      <w:r w:rsidR="00540A25">
        <w:t>with the legacy 3GPP standard</w:t>
      </w:r>
      <w:r w:rsidR="00655ECA">
        <w:t xml:space="preserve"> with respect to</w:t>
      </w:r>
      <w:r w:rsidR="00540A25">
        <w:t xml:space="preserve"> the</w:t>
      </w:r>
      <w:r w:rsidR="00A208C8">
        <w:t xml:space="preserve"> HO interruption </w:t>
      </w:r>
      <w:r w:rsidR="00DC10C6">
        <w:t>and discuss</w:t>
      </w:r>
      <w:r w:rsidR="00534243">
        <w:t>es</w:t>
      </w:r>
      <w:r w:rsidR="00DC10C6">
        <w:t xml:space="preserve"> the possible transmission/reception enhancements </w:t>
      </w:r>
      <w:r w:rsidR="00A20EAE">
        <w:t xml:space="preserve">compared </w:t>
      </w:r>
      <w:r w:rsidR="00DC10C6">
        <w:t>to Rel-14 LTE solutions</w:t>
      </w:r>
      <w:r w:rsidR="00A208C8">
        <w:t>.</w:t>
      </w:r>
      <w:r w:rsidR="00540A25">
        <w:t xml:space="preserve"> </w:t>
      </w:r>
    </w:p>
    <w:p w14:paraId="127ACA6D" w14:textId="569180F4" w:rsidR="00CD4C7B" w:rsidRPr="00E90622" w:rsidRDefault="00C3786E" w:rsidP="00CD4C7B">
      <w:pPr>
        <w:pStyle w:val="Heading1"/>
      </w:pPr>
      <w:r w:rsidRPr="00E90622">
        <w:t>2</w:t>
      </w:r>
      <w:r w:rsidRPr="00E90622">
        <w:tab/>
        <w:t>Discussion</w:t>
      </w:r>
    </w:p>
    <w:p w14:paraId="4186B930" w14:textId="4B8FDFF8" w:rsidR="00162FF7" w:rsidRPr="00717927" w:rsidRDefault="00A208C8" w:rsidP="00540A25">
      <w:r>
        <w:t>The performance of LTE mobility solutions has been evaluated against IMT-2020 requirements. The following sections of this paper outline the details,</w:t>
      </w:r>
      <w:r w:rsidR="001D6EC6">
        <w:t xml:space="preserve"> assu</w:t>
      </w:r>
      <w:r w:rsidR="006B0886">
        <w:t>mptions and technical constraints</w:t>
      </w:r>
      <w:r>
        <w:t xml:space="preserve"> in terms of the interr</w:t>
      </w:r>
      <w:r w:rsidR="000D7A2C">
        <w:t>uption reductions.</w:t>
      </w:r>
      <w:r>
        <w:t xml:space="preserve"> </w:t>
      </w:r>
    </w:p>
    <w:p w14:paraId="3771C9CA" w14:textId="037B85B3" w:rsidR="00CD4C7B" w:rsidRPr="006E13D1" w:rsidRDefault="00540A25" w:rsidP="00CD4C7B">
      <w:pPr>
        <w:pStyle w:val="Heading2"/>
      </w:pPr>
      <w:r>
        <w:t>2</w:t>
      </w:r>
      <w:r w:rsidR="003C55E2">
        <w:t>.1</w:t>
      </w:r>
      <w:r w:rsidR="003C55E2">
        <w:tab/>
        <w:t>S</w:t>
      </w:r>
      <w:r w:rsidR="009D02D4">
        <w:t>tate of the art</w:t>
      </w:r>
      <w:r w:rsidR="003C55E2">
        <w:t xml:space="preserve"> for interruption time</w:t>
      </w:r>
    </w:p>
    <w:p w14:paraId="28C34A02" w14:textId="7B2191FA" w:rsidR="00E90622" w:rsidRDefault="006B0886" w:rsidP="00046B24">
      <w:pPr>
        <w:jc w:val="both"/>
      </w:pPr>
      <w:r w:rsidRPr="00E90622">
        <w:t>The LTE Rel-14 solutions (i.e. RACH-less and make-before-break</w:t>
      </w:r>
      <w:r w:rsidR="00E90622" w:rsidRPr="00E90622">
        <w:t xml:space="preserve">, described in </w:t>
      </w:r>
      <w:r w:rsidR="00E90622">
        <w:rPr>
          <w:lang w:val="pl-PL"/>
        </w:rPr>
        <w:fldChar w:fldCharType="begin"/>
      </w:r>
      <w:r w:rsidR="00E90622" w:rsidRPr="00E90622">
        <w:instrText xml:space="preserve"> REF _Ref524594477 \r \h </w:instrText>
      </w:r>
      <w:r w:rsidR="00046B24" w:rsidRPr="00046B24">
        <w:instrText xml:space="preserve"> \* MERGEFORMAT </w:instrText>
      </w:r>
      <w:r w:rsidR="00E90622">
        <w:rPr>
          <w:lang w:val="pl-PL"/>
        </w:rPr>
      </w:r>
      <w:r w:rsidR="00E90622">
        <w:rPr>
          <w:lang w:val="pl-PL"/>
        </w:rPr>
        <w:fldChar w:fldCharType="separate"/>
      </w:r>
      <w:r w:rsidR="00632EDC">
        <w:t>[2]</w:t>
      </w:r>
      <w:r w:rsidR="00E90622">
        <w:rPr>
          <w:lang w:val="pl-PL"/>
        </w:rPr>
        <w:fldChar w:fldCharType="end"/>
      </w:r>
      <w:r w:rsidR="00E90622" w:rsidRPr="00E90622">
        <w:t xml:space="preserve"> and </w:t>
      </w:r>
      <w:r w:rsidR="00E90622">
        <w:rPr>
          <w:lang w:val="pl-PL"/>
        </w:rPr>
        <w:fldChar w:fldCharType="begin"/>
      </w:r>
      <w:r w:rsidR="00E90622" w:rsidRPr="00E90622">
        <w:instrText xml:space="preserve"> REF _Ref524594485 \r \h </w:instrText>
      </w:r>
      <w:r w:rsidR="00046B24" w:rsidRPr="00046B24">
        <w:instrText xml:space="preserve"> \* MERGEFORMAT </w:instrText>
      </w:r>
      <w:r w:rsidR="00E90622">
        <w:rPr>
          <w:lang w:val="pl-PL"/>
        </w:rPr>
      </w:r>
      <w:r w:rsidR="00E90622">
        <w:rPr>
          <w:lang w:val="pl-PL"/>
        </w:rPr>
        <w:fldChar w:fldCharType="separate"/>
      </w:r>
      <w:r w:rsidR="00632EDC">
        <w:t>[3]</w:t>
      </w:r>
      <w:r w:rsidR="00E90622">
        <w:rPr>
          <w:lang w:val="pl-PL"/>
        </w:rPr>
        <w:fldChar w:fldCharType="end"/>
      </w:r>
      <w:r w:rsidRPr="00E90622">
        <w:t>)</w:t>
      </w:r>
      <w:r w:rsidR="00E90622" w:rsidRPr="00E90622">
        <w:t xml:space="preserve"> were aimed at minimizing the service </w:t>
      </w:r>
      <w:r w:rsidR="00E90622">
        <w:t xml:space="preserve">interruption period during the handover. </w:t>
      </w:r>
      <w:r w:rsidR="006C2349">
        <w:t xml:space="preserve">However, the ambitious goal of achieving 0 </w:t>
      </w:r>
      <w:proofErr w:type="spellStart"/>
      <w:r w:rsidR="006C2349">
        <w:t>ms</w:t>
      </w:r>
      <w:proofErr w:type="spellEnd"/>
      <w:r w:rsidR="006C2349">
        <w:t xml:space="preserve"> (i.e. no interruption at all) was not fulfilled – among the other due to UE </w:t>
      </w:r>
      <w:r w:rsidR="00AD401F">
        <w:t>hardware</w:t>
      </w:r>
      <w:r w:rsidR="006C2349">
        <w:t xml:space="preserve"> constraints (i.e. single TRX) and the way the </w:t>
      </w:r>
      <w:r w:rsidR="00AD401F">
        <w:t xml:space="preserve">LTE </w:t>
      </w:r>
      <w:r w:rsidR="006C2349">
        <w:t xml:space="preserve">procedures have been described (i.e. </w:t>
      </w:r>
      <w:r w:rsidR="002113BD">
        <w:t xml:space="preserve">“If Make-Before-Break HO is configured, the source </w:t>
      </w:r>
      <w:proofErr w:type="spellStart"/>
      <w:r w:rsidR="002113BD">
        <w:t>eNB</w:t>
      </w:r>
      <w:proofErr w:type="spellEnd"/>
      <w:r w:rsidR="002113BD">
        <w:t xml:space="preserve"> decides on when to stop transmitting to the UE </w:t>
      </w:r>
      <w:r w:rsidR="002113BD">
        <w:fldChar w:fldCharType="begin"/>
      </w:r>
      <w:r w:rsidR="002113BD">
        <w:instrText xml:space="preserve"> REF _Ref525043282 \r \h </w:instrText>
      </w:r>
      <w:r w:rsidR="002113BD">
        <w:fldChar w:fldCharType="separate"/>
      </w:r>
      <w:r w:rsidR="00632EDC">
        <w:t>[2]</w:t>
      </w:r>
      <w:r w:rsidR="002113BD">
        <w:fldChar w:fldCharType="end"/>
      </w:r>
      <w:r w:rsidR="002113BD">
        <w:t xml:space="preserve">” , </w:t>
      </w:r>
      <w:r w:rsidR="006C2349">
        <w:t>‘’</w:t>
      </w:r>
      <w:r w:rsidR="003202D7">
        <w:t>it is up to UE implementation when to stop the uplink transmission/downlink reception with the source cell(s) to initiate re-tuning for connection to target cell</w:t>
      </w:r>
      <w:r w:rsidR="006C2349">
        <w:t>…</w:t>
      </w:r>
      <w:r w:rsidR="002113BD">
        <w:fldChar w:fldCharType="begin"/>
      </w:r>
      <w:r w:rsidR="002113BD">
        <w:instrText xml:space="preserve"> REF _Ref525043929 \r \h </w:instrText>
      </w:r>
      <w:r w:rsidR="002113BD">
        <w:fldChar w:fldCharType="separate"/>
      </w:r>
      <w:r w:rsidR="00632EDC">
        <w:t>[3]</w:t>
      </w:r>
      <w:r w:rsidR="002113BD">
        <w:fldChar w:fldCharType="end"/>
      </w:r>
      <w:r w:rsidR="002113BD">
        <w:t>” or</w:t>
      </w:r>
      <w:r w:rsidR="003202D7" w:rsidDel="003202D7">
        <w:t xml:space="preserve"> </w:t>
      </w:r>
      <w:r w:rsidR="00AE6B70">
        <w:t>“…</w:t>
      </w:r>
      <w:r w:rsidR="006179FF" w:rsidRPr="006179FF">
        <w:t xml:space="preserve">If Make-Before-Break HO is configured, the connection to the source cell is maintained after the reception of </w:t>
      </w:r>
      <w:proofErr w:type="spellStart"/>
      <w:r w:rsidR="006179FF" w:rsidRPr="00AE6B70">
        <w:rPr>
          <w:i/>
        </w:rPr>
        <w:t>RRCConnectionReconfiguration</w:t>
      </w:r>
      <w:proofErr w:type="spellEnd"/>
      <w:r w:rsidR="006179FF" w:rsidRPr="006179FF">
        <w:t xml:space="preserve"> message with </w:t>
      </w:r>
      <w:proofErr w:type="spellStart"/>
      <w:r w:rsidR="006179FF" w:rsidRPr="00AE6B70">
        <w:rPr>
          <w:i/>
        </w:rPr>
        <w:t>mobilityControlInformation</w:t>
      </w:r>
      <w:proofErr w:type="spellEnd"/>
      <w:r w:rsidR="006179FF" w:rsidRPr="006179FF">
        <w:t xml:space="preserve"> before the UE executes initial uplink transmission to the target cell</w:t>
      </w:r>
      <w:r w:rsidR="00AE6B70">
        <w:t>…</w:t>
      </w:r>
      <w:bookmarkStart w:id="1" w:name="_GoBack"/>
      <w:bookmarkEnd w:id="1"/>
      <w:r w:rsidR="006179FF">
        <w:t>”</w:t>
      </w:r>
      <w:r w:rsidR="006179FF">
        <w:fldChar w:fldCharType="begin"/>
      </w:r>
      <w:r w:rsidR="006179FF">
        <w:instrText xml:space="preserve"> REF _Ref525043282 \r \h </w:instrText>
      </w:r>
      <w:r w:rsidR="006179FF">
        <w:fldChar w:fldCharType="separate"/>
      </w:r>
      <w:r w:rsidR="00632EDC">
        <w:t>[2]</w:t>
      </w:r>
      <w:r w:rsidR="006179FF">
        <w:fldChar w:fldCharType="end"/>
      </w:r>
      <w:r w:rsidR="006C2349">
        <w:t>)</w:t>
      </w:r>
      <w:r w:rsidR="00046B24">
        <w:t>.</w:t>
      </w:r>
      <w:r w:rsidR="00863B41">
        <w:t xml:space="preserve"> </w:t>
      </w:r>
      <w:r w:rsidR="00007D1D">
        <w:t xml:space="preserve">The details </w:t>
      </w:r>
      <w:r w:rsidR="00007D1D">
        <w:lastRenderedPageBreak/>
        <w:t xml:space="preserve">of each latency component contributing to the overall </w:t>
      </w:r>
      <w:r w:rsidR="006053E2">
        <w:t xml:space="preserve">service </w:t>
      </w:r>
      <w:r w:rsidR="00007D1D">
        <w:t xml:space="preserve">interruption </w:t>
      </w:r>
      <w:r w:rsidR="006053E2">
        <w:t xml:space="preserve">time </w:t>
      </w:r>
      <w:r w:rsidR="00007D1D">
        <w:t xml:space="preserve">are outlined in section 5 of </w:t>
      </w:r>
      <w:r w:rsidR="00007D1D">
        <w:fldChar w:fldCharType="begin"/>
      </w:r>
      <w:r w:rsidR="00007D1D">
        <w:instrText xml:space="preserve"> REF _Ref524595515 \r \h </w:instrText>
      </w:r>
      <w:r w:rsidR="00007D1D">
        <w:fldChar w:fldCharType="separate"/>
      </w:r>
      <w:r w:rsidR="00632EDC">
        <w:t>[4]</w:t>
      </w:r>
      <w:r w:rsidR="00007D1D">
        <w:fldChar w:fldCharType="end"/>
      </w:r>
      <w:r w:rsidR="00007D1D">
        <w:t>.</w:t>
      </w:r>
      <w:r w:rsidR="00191F0F">
        <w:t xml:space="preserve"> </w:t>
      </w:r>
      <w:r w:rsidR="004623B4">
        <w:t xml:space="preserve">Similar analysis, including Rel-14 LTE solutions, has been depicted in </w:t>
      </w:r>
      <w:r w:rsidR="004623B4">
        <w:fldChar w:fldCharType="begin"/>
      </w:r>
      <w:r w:rsidR="004623B4">
        <w:instrText xml:space="preserve"> REF _Ref524598700 \h </w:instrText>
      </w:r>
      <w:r w:rsidR="004623B4">
        <w:fldChar w:fldCharType="separate"/>
      </w:r>
      <w:r w:rsidR="00632EDC" w:rsidRPr="00452A28">
        <w:t xml:space="preserve">Fig. </w:t>
      </w:r>
      <w:r w:rsidR="00632EDC">
        <w:rPr>
          <w:noProof/>
        </w:rPr>
        <w:t>1</w:t>
      </w:r>
      <w:r w:rsidR="004623B4">
        <w:fldChar w:fldCharType="end"/>
      </w:r>
      <w:r w:rsidR="004623B4">
        <w:t xml:space="preserve">. </w:t>
      </w:r>
    </w:p>
    <w:p w14:paraId="3F907E01" w14:textId="3AC0F596" w:rsidR="00452A28" w:rsidRDefault="00452A28" w:rsidP="00452A28">
      <w:pPr>
        <w:keepNext/>
        <w:jc w:val="center"/>
      </w:pPr>
    </w:p>
    <w:p w14:paraId="4323D40E" w14:textId="4A1C09A4" w:rsidR="002C2BC5" w:rsidRDefault="002C2BC5" w:rsidP="00452A28">
      <w:pPr>
        <w:keepNext/>
        <w:jc w:val="center"/>
      </w:pPr>
      <w:r>
        <w:rPr>
          <w:noProof/>
        </w:rPr>
        <w:drawing>
          <wp:inline distT="0" distB="0" distL="0" distR="0" wp14:anchorId="30AAA229" wp14:editId="6B6753B0">
            <wp:extent cx="6122035" cy="3956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1.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956685"/>
                    </a:xfrm>
                    <a:prstGeom prst="rect">
                      <a:avLst/>
                    </a:prstGeom>
                  </pic:spPr>
                </pic:pic>
              </a:graphicData>
            </a:graphic>
          </wp:inline>
        </w:drawing>
      </w:r>
    </w:p>
    <w:p w14:paraId="013EBA90" w14:textId="562CC33B" w:rsidR="00046B24" w:rsidRPr="00452A28" w:rsidRDefault="00452A28" w:rsidP="00452A28">
      <w:pPr>
        <w:pStyle w:val="Caption"/>
        <w:jc w:val="center"/>
      </w:pPr>
      <w:bookmarkStart w:id="2" w:name="_Ref524598700"/>
      <w:bookmarkStart w:id="3" w:name="_Ref524599883"/>
      <w:r w:rsidRPr="00452A28">
        <w:t xml:space="preserve">Fig. </w:t>
      </w:r>
      <w:r>
        <w:fldChar w:fldCharType="begin"/>
      </w:r>
      <w:r w:rsidRPr="00452A28">
        <w:instrText xml:space="preserve"> SEQ Figure \* ARABIC </w:instrText>
      </w:r>
      <w:r>
        <w:fldChar w:fldCharType="separate"/>
      </w:r>
      <w:r w:rsidR="00632EDC">
        <w:rPr>
          <w:noProof/>
        </w:rPr>
        <w:t>1</w:t>
      </w:r>
      <w:r>
        <w:fldChar w:fldCharType="end"/>
      </w:r>
      <w:bookmarkEnd w:id="2"/>
      <w:r w:rsidRPr="00452A28">
        <w:t>: LTE handover latency components</w:t>
      </w:r>
      <w:bookmarkEnd w:id="3"/>
      <w:r w:rsidR="00057D5E">
        <w:t xml:space="preserve"> </w:t>
      </w:r>
      <w:r w:rsidR="00057D5E">
        <w:fldChar w:fldCharType="begin"/>
      </w:r>
      <w:r w:rsidR="00057D5E">
        <w:instrText xml:space="preserve"> REF _Ref524598773 \r \h </w:instrText>
      </w:r>
      <w:r w:rsidR="00057D5E">
        <w:fldChar w:fldCharType="separate"/>
      </w:r>
      <w:r w:rsidR="00632EDC">
        <w:t>[4]</w:t>
      </w:r>
      <w:r w:rsidR="00057D5E">
        <w:fldChar w:fldCharType="end"/>
      </w:r>
      <w:r w:rsidR="00052F00">
        <w:t xml:space="preserve"> – including Rel-14 solutions</w:t>
      </w:r>
    </w:p>
    <w:p w14:paraId="316EC449" w14:textId="70636D8B" w:rsidR="004623B4" w:rsidRPr="00FC0703" w:rsidRDefault="004623B4" w:rsidP="0017285B">
      <w:pPr>
        <w:jc w:val="both"/>
      </w:pPr>
      <w:r w:rsidRPr="004623B4">
        <w:t xml:space="preserve">According to </w:t>
      </w:r>
      <w:r>
        <w:rPr>
          <w:lang w:val="pl-PL"/>
        </w:rPr>
        <w:fldChar w:fldCharType="begin"/>
      </w:r>
      <w:r w:rsidRPr="004623B4">
        <w:instrText xml:space="preserve"> REF _Ref524598773 \r \h </w:instrText>
      </w:r>
      <w:r w:rsidR="0017285B" w:rsidRPr="0017285B">
        <w:instrText xml:space="preserve"> \* MERGEFORMAT </w:instrText>
      </w:r>
      <w:r>
        <w:rPr>
          <w:lang w:val="pl-PL"/>
        </w:rPr>
      </w:r>
      <w:r>
        <w:rPr>
          <w:lang w:val="pl-PL"/>
        </w:rPr>
        <w:fldChar w:fldCharType="separate"/>
      </w:r>
      <w:r w:rsidR="00632EDC">
        <w:t>[4]</w:t>
      </w:r>
      <w:r>
        <w:rPr>
          <w:lang w:val="pl-PL"/>
        </w:rPr>
        <w:fldChar w:fldCharType="end"/>
      </w:r>
      <w:r w:rsidRPr="004623B4">
        <w:t xml:space="preserve">, service interruption time </w:t>
      </w:r>
      <w:r>
        <w:t xml:space="preserve">is the duration between the point in time when the UE stops transmission/reception with the source </w:t>
      </w:r>
      <w:proofErr w:type="spellStart"/>
      <w:r>
        <w:t>eNB</w:t>
      </w:r>
      <w:proofErr w:type="spellEnd"/>
      <w:r>
        <w:t xml:space="preserve"> and the time when target </w:t>
      </w:r>
      <w:proofErr w:type="spellStart"/>
      <w:r>
        <w:t>eNB</w:t>
      </w:r>
      <w:proofErr w:type="spellEnd"/>
      <w:r>
        <w:t xml:space="preserve"> resumes the transmission/reception with the UE. </w:t>
      </w:r>
      <w:r w:rsidR="002133E0">
        <w:t xml:space="preserve">It can be easily noticed in </w:t>
      </w:r>
      <w:r w:rsidR="00052F00">
        <w:fldChar w:fldCharType="begin"/>
      </w:r>
      <w:r w:rsidR="00052F00">
        <w:instrText xml:space="preserve"> REF _Ref524598700 \h </w:instrText>
      </w:r>
      <w:r w:rsidR="00052F00">
        <w:fldChar w:fldCharType="separate"/>
      </w:r>
      <w:r w:rsidR="00632EDC" w:rsidRPr="00452A28">
        <w:t xml:space="preserve">Fig. </w:t>
      </w:r>
      <w:r w:rsidR="00632EDC">
        <w:rPr>
          <w:noProof/>
        </w:rPr>
        <w:t>1</w:t>
      </w:r>
      <w:r w:rsidR="00052F00">
        <w:fldChar w:fldCharType="end"/>
      </w:r>
      <w:r w:rsidR="00052F00">
        <w:t xml:space="preserve"> </w:t>
      </w:r>
      <w:r w:rsidR="002133E0">
        <w:t xml:space="preserve">that the red line </w:t>
      </w:r>
      <w:r w:rsidR="00052F00">
        <w:t xml:space="preserve">reflecting the service interruption duration has a non-zero length, </w:t>
      </w:r>
      <w:r w:rsidR="00052F00" w:rsidRPr="00FC0703">
        <w:t xml:space="preserve">even with make-before-break and RACH-less applied. This reflects the thorough analysis conducted by RAN4 and the detailed conclusions </w:t>
      </w:r>
      <w:r w:rsidR="00BF1276">
        <w:t xml:space="preserve">thereof </w:t>
      </w:r>
      <w:r w:rsidR="00052F00" w:rsidRPr="00FC0703">
        <w:t>were as follows</w:t>
      </w:r>
      <w:r w:rsidR="00BC639E" w:rsidRPr="00FC0703">
        <w:t xml:space="preserve"> </w:t>
      </w:r>
      <w:r w:rsidR="00BC639E" w:rsidRPr="00FC0703">
        <w:fldChar w:fldCharType="begin"/>
      </w:r>
      <w:r w:rsidR="00BC639E" w:rsidRPr="00FC0703">
        <w:instrText xml:space="preserve"> REF _Ref524600635 \r \h </w:instrText>
      </w:r>
      <w:r w:rsidR="00FC0703" w:rsidRPr="00FC0703">
        <w:instrText xml:space="preserve"> \* MERGEFORMAT </w:instrText>
      </w:r>
      <w:r w:rsidR="00BC639E" w:rsidRPr="00FC0703">
        <w:fldChar w:fldCharType="separate"/>
      </w:r>
      <w:r w:rsidR="00632EDC">
        <w:t>[5]</w:t>
      </w:r>
      <w:r w:rsidR="00BC639E" w:rsidRPr="00FC0703">
        <w:fldChar w:fldCharType="end"/>
      </w:r>
      <w:r w:rsidR="00052F00" w:rsidRPr="00FC0703">
        <w:t>:</w:t>
      </w:r>
    </w:p>
    <w:p w14:paraId="7E7471AF" w14:textId="46937D72" w:rsidR="00052F00" w:rsidRPr="00FC0703" w:rsidRDefault="00052F00" w:rsidP="00052F00">
      <w:pPr>
        <w:pStyle w:val="ListParagraph"/>
        <w:numPr>
          <w:ilvl w:val="0"/>
          <w:numId w:val="10"/>
        </w:numPr>
        <w:jc w:val="both"/>
      </w:pPr>
      <w:r w:rsidRPr="00FC0703">
        <w:t xml:space="preserve">For </w:t>
      </w:r>
      <w:r w:rsidR="00D76C19" w:rsidRPr="00AE6B70">
        <w:rPr>
          <w:u w:val="single"/>
        </w:rPr>
        <w:t>normal</w:t>
      </w:r>
      <w:r w:rsidR="00D76C19">
        <w:t xml:space="preserve"> &amp; </w:t>
      </w:r>
      <w:r w:rsidRPr="009D02D4">
        <w:rPr>
          <w:u w:val="single"/>
        </w:rPr>
        <w:t>RACH-less HO</w:t>
      </w:r>
      <w:r w:rsidRPr="00FC0703">
        <w:t>:</w:t>
      </w:r>
      <w:r w:rsidR="00950CF9" w:rsidRPr="00FC0703">
        <w:t xml:space="preserve"> </w:t>
      </w:r>
      <w:proofErr w:type="spellStart"/>
      <w:r w:rsidR="00950CF9" w:rsidRPr="00FC0703">
        <w:rPr>
          <w:lang w:val="en-US"/>
        </w:rPr>
        <w:t>T</w:t>
      </w:r>
      <w:r w:rsidR="00950CF9" w:rsidRPr="00FC0703">
        <w:rPr>
          <w:vertAlign w:val="subscript"/>
          <w:lang w:val="en-US"/>
        </w:rPr>
        <w:t>interrupt</w:t>
      </w:r>
      <w:proofErr w:type="spellEnd"/>
      <w:r w:rsidR="00950CF9" w:rsidRPr="00FC0703">
        <w:rPr>
          <w:lang w:val="en-US"/>
        </w:rPr>
        <w:t xml:space="preserve"> = </w:t>
      </w:r>
      <w:proofErr w:type="spellStart"/>
      <w:r w:rsidR="00950CF9" w:rsidRPr="00FC0703">
        <w:rPr>
          <w:lang w:val="en-US"/>
        </w:rPr>
        <w:t>T</w:t>
      </w:r>
      <w:r w:rsidR="00950CF9" w:rsidRPr="00FC0703">
        <w:rPr>
          <w:vertAlign w:val="subscript"/>
          <w:lang w:val="en-US"/>
        </w:rPr>
        <w:t>search</w:t>
      </w:r>
      <w:proofErr w:type="spellEnd"/>
      <w:r w:rsidR="00950CF9" w:rsidRPr="00FC0703">
        <w:rPr>
          <w:vertAlign w:val="subscript"/>
          <w:lang w:val="en-US"/>
        </w:rPr>
        <w:t xml:space="preserve"> </w:t>
      </w:r>
      <w:r w:rsidR="00950CF9" w:rsidRPr="00FC0703">
        <w:rPr>
          <w:lang w:val="en-US"/>
        </w:rPr>
        <w:t>+ T</w:t>
      </w:r>
      <w:r w:rsidR="00950CF9" w:rsidRPr="00FC0703">
        <w:rPr>
          <w:vertAlign w:val="subscript"/>
          <w:lang w:val="en-US"/>
        </w:rPr>
        <w:t xml:space="preserve">IU </w:t>
      </w:r>
      <w:r w:rsidR="00950CF9" w:rsidRPr="00FC0703">
        <w:rPr>
          <w:lang w:val="en-US"/>
        </w:rPr>
        <w:t xml:space="preserve">+ 20 </w:t>
      </w:r>
      <w:proofErr w:type="spellStart"/>
      <w:r w:rsidR="00950CF9" w:rsidRPr="00FC0703">
        <w:rPr>
          <w:lang w:val="en-US"/>
        </w:rPr>
        <w:t>ms</w:t>
      </w:r>
      <w:proofErr w:type="spellEnd"/>
    </w:p>
    <w:p w14:paraId="72FDC27F" w14:textId="650BFDC8" w:rsidR="00FC0703" w:rsidRPr="009D02D4" w:rsidRDefault="00FC0703" w:rsidP="00FC0703">
      <w:pPr>
        <w:pStyle w:val="ListParagraph"/>
        <w:numPr>
          <w:ilvl w:val="1"/>
          <w:numId w:val="10"/>
        </w:numPr>
        <w:jc w:val="both"/>
      </w:pPr>
      <w:proofErr w:type="spellStart"/>
      <w:r w:rsidRPr="00FC0703">
        <w:rPr>
          <w:lang w:val="en-US"/>
        </w:rPr>
        <w:t>T</w:t>
      </w:r>
      <w:r w:rsidRPr="00FC0703">
        <w:rPr>
          <w:vertAlign w:val="subscript"/>
          <w:lang w:val="en-US"/>
        </w:rPr>
        <w:t>search</w:t>
      </w:r>
      <w:proofErr w:type="spellEnd"/>
      <w:r w:rsidRPr="00FC0703">
        <w:rPr>
          <w:lang w:val="en-US"/>
        </w:rPr>
        <w:t xml:space="preserve"> can be </w:t>
      </w:r>
      <w:r>
        <w:rPr>
          <w:lang w:val="en-US"/>
        </w:rPr>
        <w:t>0 when target cell is known when HO command is received</w:t>
      </w:r>
      <w:r w:rsidR="00AD539D">
        <w:rPr>
          <w:lang w:val="en-US"/>
        </w:rPr>
        <w:t>.</w:t>
      </w:r>
    </w:p>
    <w:p w14:paraId="3F2F29FE" w14:textId="4BBB9E64" w:rsidR="009D02D4" w:rsidRPr="00AE6B70" w:rsidRDefault="0032562C" w:rsidP="00FC0703">
      <w:pPr>
        <w:pStyle w:val="ListParagraph"/>
        <w:numPr>
          <w:ilvl w:val="1"/>
          <w:numId w:val="10"/>
        </w:numPr>
        <w:jc w:val="both"/>
      </w:pPr>
      <w:r>
        <w:rPr>
          <w:lang w:val="en-US"/>
        </w:rPr>
        <w:t xml:space="preserve">In normal HO, </w:t>
      </w:r>
      <w:proofErr w:type="gramStart"/>
      <w:r w:rsidR="009D02D4" w:rsidRPr="009D02D4">
        <w:rPr>
          <w:lang w:val="en-US"/>
        </w:rPr>
        <w:t>T</w:t>
      </w:r>
      <w:r w:rsidR="009D02D4" w:rsidRPr="009D02D4">
        <w:rPr>
          <w:vertAlign w:val="subscript"/>
          <w:lang w:val="en-US"/>
        </w:rPr>
        <w:t xml:space="preserve">IU </w:t>
      </w:r>
      <w:r w:rsidR="00017E7F">
        <w:rPr>
          <w:lang w:val="en-US"/>
        </w:rPr>
        <w:t xml:space="preserve"> is</w:t>
      </w:r>
      <w:proofErr w:type="gramEnd"/>
      <w:r w:rsidR="00017E7F">
        <w:rPr>
          <w:lang w:val="en-US"/>
        </w:rPr>
        <w:t xml:space="preserve"> the interruption uncertainty in acquiring the first available PRACH occasion in the target </w:t>
      </w:r>
      <w:proofErr w:type="spellStart"/>
      <w:r w:rsidR="00AD539D">
        <w:rPr>
          <w:lang w:val="en-US"/>
        </w:rPr>
        <w:t>e</w:t>
      </w:r>
      <w:r w:rsidR="00017E7F">
        <w:rPr>
          <w:lang w:val="en-US"/>
        </w:rPr>
        <w:t>NB</w:t>
      </w:r>
      <w:proofErr w:type="spellEnd"/>
      <w:r w:rsidR="00017E7F">
        <w:rPr>
          <w:lang w:val="en-US"/>
        </w:rPr>
        <w:t xml:space="preserve"> and</w:t>
      </w:r>
      <w:r w:rsidR="009D02D4" w:rsidRPr="009D02D4">
        <w:rPr>
          <w:vertAlign w:val="subscript"/>
          <w:lang w:val="en-US"/>
        </w:rPr>
        <w:t xml:space="preserve"> </w:t>
      </w:r>
      <w:r w:rsidR="009D02D4" w:rsidRPr="009D02D4">
        <w:rPr>
          <w:lang w:val="en-US"/>
        </w:rPr>
        <w:t>depends on the actual PRACH configuration</w:t>
      </w:r>
      <w:r>
        <w:rPr>
          <w:lang w:val="en-US"/>
        </w:rPr>
        <w:t xml:space="preserve"> </w:t>
      </w:r>
      <w:r w:rsidR="00017E7F">
        <w:rPr>
          <w:lang w:val="en-US"/>
        </w:rPr>
        <w:t>which</w:t>
      </w:r>
      <w:r>
        <w:rPr>
          <w:lang w:val="en-US"/>
        </w:rPr>
        <w:t xml:space="preserve"> can be up to 30 </w:t>
      </w:r>
      <w:proofErr w:type="spellStart"/>
      <w:r>
        <w:rPr>
          <w:lang w:val="en-US"/>
        </w:rPr>
        <w:t>ms.</w:t>
      </w:r>
      <w:proofErr w:type="spellEnd"/>
    </w:p>
    <w:p w14:paraId="72581153" w14:textId="77777777" w:rsidR="0032562C" w:rsidRPr="00AE6B70" w:rsidRDefault="0032562C" w:rsidP="0032562C">
      <w:pPr>
        <w:pStyle w:val="ListParagraph"/>
        <w:numPr>
          <w:ilvl w:val="1"/>
          <w:numId w:val="10"/>
        </w:numPr>
        <w:jc w:val="both"/>
      </w:pPr>
      <w:r>
        <w:rPr>
          <w:lang w:val="en-US"/>
        </w:rPr>
        <w:t xml:space="preserve">In RACH-less HO, </w:t>
      </w:r>
    </w:p>
    <w:p w14:paraId="54E4CFB9" w14:textId="77777777" w:rsidR="00017E7F" w:rsidRPr="00AE6B70" w:rsidRDefault="0032562C" w:rsidP="00AE6B70">
      <w:pPr>
        <w:pStyle w:val="ListParagraph"/>
        <w:numPr>
          <w:ilvl w:val="2"/>
          <w:numId w:val="10"/>
        </w:numPr>
        <w:jc w:val="both"/>
      </w:pPr>
      <w:r w:rsidRPr="00FC0703">
        <w:rPr>
          <w:lang w:val="en-US"/>
        </w:rPr>
        <w:t>T</w:t>
      </w:r>
      <w:r w:rsidRPr="00FC0703">
        <w:rPr>
          <w:vertAlign w:val="subscript"/>
          <w:lang w:val="en-US"/>
        </w:rPr>
        <w:t>IU</w:t>
      </w:r>
      <w:r>
        <w:rPr>
          <w:lang w:val="en-US"/>
        </w:rPr>
        <w:t xml:space="preserve"> </w:t>
      </w:r>
      <w:r w:rsidR="00017E7F">
        <w:rPr>
          <w:lang w:val="en-US"/>
        </w:rPr>
        <w:t xml:space="preserve">is the interruption uncertainty in acquiring the first PUSCH transmission occasion for RRC Connection Reconfiguration Complete. </w:t>
      </w:r>
    </w:p>
    <w:p w14:paraId="795526F3" w14:textId="30CD0DB7" w:rsidR="00D76C19" w:rsidRPr="00AE6B70" w:rsidRDefault="00017E7F" w:rsidP="00AE6B70">
      <w:pPr>
        <w:pStyle w:val="ListParagraph"/>
        <w:numPr>
          <w:ilvl w:val="2"/>
          <w:numId w:val="10"/>
        </w:numPr>
        <w:jc w:val="both"/>
        <w:rPr>
          <w:lang w:val="en-US"/>
        </w:rPr>
      </w:pPr>
      <w:r>
        <w:rPr>
          <w:lang w:val="en-US"/>
        </w:rPr>
        <w:t xml:space="preserve">If UL grant is configured in RRC command, </w:t>
      </w:r>
      <w:r w:rsidRPr="00FC0703">
        <w:rPr>
          <w:lang w:val="en-US"/>
        </w:rPr>
        <w:t>T</w:t>
      </w:r>
      <w:r w:rsidRPr="00FC0703">
        <w:rPr>
          <w:vertAlign w:val="subscript"/>
          <w:lang w:val="en-US"/>
        </w:rPr>
        <w:t>IU</w:t>
      </w:r>
      <w:r>
        <w:rPr>
          <w:lang w:val="en-US"/>
        </w:rPr>
        <w:t xml:space="preserve"> </w:t>
      </w:r>
      <w:r w:rsidR="0032562C">
        <w:rPr>
          <w:lang w:val="en-US"/>
        </w:rPr>
        <w:t xml:space="preserve">can be up to 10 </w:t>
      </w:r>
      <w:proofErr w:type="spellStart"/>
      <w:r w:rsidR="0032562C">
        <w:rPr>
          <w:lang w:val="en-US"/>
        </w:rPr>
        <w:t>ms.</w:t>
      </w:r>
      <w:proofErr w:type="spellEnd"/>
      <w:r>
        <w:rPr>
          <w:lang w:val="en-US"/>
        </w:rPr>
        <w:t xml:space="preserve"> Otherwise, </w:t>
      </w:r>
      <w:r w:rsidRPr="00017E7F">
        <w:rPr>
          <w:lang w:val="en-US"/>
        </w:rPr>
        <w:t>i</w:t>
      </w:r>
      <w:r w:rsidR="0032562C" w:rsidRPr="00017E7F">
        <w:rPr>
          <w:lang w:val="en-US"/>
        </w:rPr>
        <w:t>f UL gran</w:t>
      </w:r>
      <w:r w:rsidR="00673800" w:rsidRPr="00017E7F">
        <w:rPr>
          <w:lang w:val="en-US"/>
        </w:rPr>
        <w:t>t</w:t>
      </w:r>
      <w:r w:rsidR="0032562C" w:rsidRPr="00017E7F">
        <w:rPr>
          <w:lang w:val="en-US"/>
        </w:rPr>
        <w:t xml:space="preserve"> is not prov</w:t>
      </w:r>
      <w:r w:rsidR="0032562C" w:rsidRPr="002C2BC5">
        <w:rPr>
          <w:lang w:val="en-US"/>
        </w:rPr>
        <w:t xml:space="preserve">ided by the </w:t>
      </w:r>
      <w:r w:rsidR="00E12B3E" w:rsidRPr="002C2BC5">
        <w:rPr>
          <w:lang w:val="en-US"/>
        </w:rPr>
        <w:t>RRC</w:t>
      </w:r>
      <w:r w:rsidR="0032562C" w:rsidRPr="002C2BC5">
        <w:rPr>
          <w:lang w:val="en-US"/>
        </w:rPr>
        <w:t xml:space="preserve"> command, T</w:t>
      </w:r>
      <w:r w:rsidR="0032562C" w:rsidRPr="002C2BC5">
        <w:rPr>
          <w:vertAlign w:val="subscript"/>
          <w:lang w:val="en-US"/>
        </w:rPr>
        <w:t>IU</w:t>
      </w:r>
      <w:r w:rsidR="00E12B3E" w:rsidRPr="002C2BC5">
        <w:rPr>
          <w:lang w:val="en-US"/>
        </w:rPr>
        <w:t xml:space="preserve"> </w:t>
      </w:r>
      <w:r w:rsidR="00565DDA" w:rsidRPr="00057D5E">
        <w:rPr>
          <w:lang w:val="en-US"/>
        </w:rPr>
        <w:t xml:space="preserve">can be up to </w:t>
      </w:r>
      <w:proofErr w:type="spellStart"/>
      <w:r w:rsidR="00565DDA" w:rsidRPr="00057D5E">
        <w:rPr>
          <w:lang w:val="en-US"/>
        </w:rPr>
        <w:t>T</w:t>
      </w:r>
      <w:r w:rsidR="00565DDA" w:rsidRPr="00057D5E">
        <w:rPr>
          <w:vertAlign w:val="subscript"/>
          <w:lang w:val="en-US"/>
        </w:rPr>
        <w:t>UL_grant</w:t>
      </w:r>
      <w:proofErr w:type="spellEnd"/>
      <w:r w:rsidR="00565DDA" w:rsidRPr="00057D5E">
        <w:rPr>
          <w:lang w:val="en-US"/>
        </w:rPr>
        <w:t xml:space="preserve"> which </w:t>
      </w:r>
      <w:r w:rsidR="00E12B3E" w:rsidRPr="00057D5E">
        <w:rPr>
          <w:lang w:val="en-US"/>
        </w:rPr>
        <w:t xml:space="preserve">is the time </w:t>
      </w:r>
      <w:r w:rsidR="0032562C" w:rsidRPr="00057D5E">
        <w:rPr>
          <w:lang w:val="en-US"/>
        </w:rPr>
        <w:t xml:space="preserve">required to acquire and process uplink grant from the target </w:t>
      </w:r>
      <w:proofErr w:type="spellStart"/>
      <w:r w:rsidR="0032562C" w:rsidRPr="00057D5E">
        <w:rPr>
          <w:lang w:val="en-US"/>
        </w:rPr>
        <w:t>eNB</w:t>
      </w:r>
      <w:proofErr w:type="spellEnd"/>
      <w:r w:rsidR="0032562C" w:rsidRPr="00057D5E">
        <w:rPr>
          <w:lang w:val="en-US"/>
        </w:rPr>
        <w:t>.</w:t>
      </w:r>
    </w:p>
    <w:p w14:paraId="722E075C" w14:textId="0CDEC4F2" w:rsidR="00052F00" w:rsidRDefault="00052F00" w:rsidP="00052F00">
      <w:pPr>
        <w:pStyle w:val="ListParagraph"/>
        <w:numPr>
          <w:ilvl w:val="0"/>
          <w:numId w:val="10"/>
        </w:numPr>
        <w:jc w:val="both"/>
      </w:pPr>
      <w:r w:rsidRPr="00FC0703">
        <w:t xml:space="preserve">For </w:t>
      </w:r>
      <w:r w:rsidRPr="009D02D4">
        <w:rPr>
          <w:u w:val="single"/>
        </w:rPr>
        <w:t>make-before-break HO</w:t>
      </w:r>
      <w:r w:rsidRPr="00FC0703">
        <w:t>:</w:t>
      </w:r>
      <w:r w:rsidR="009D02D4">
        <w:t xml:space="preserve"> </w:t>
      </w:r>
      <w:proofErr w:type="spellStart"/>
      <w:r w:rsidR="009D02D4" w:rsidRPr="009D02D4">
        <w:rPr>
          <w:lang w:val="en-US"/>
        </w:rPr>
        <w:t>T</w:t>
      </w:r>
      <w:r w:rsidR="009D02D4" w:rsidRPr="009D02D4">
        <w:rPr>
          <w:vertAlign w:val="subscript"/>
          <w:lang w:val="en-US"/>
        </w:rPr>
        <w:t>interrupt</w:t>
      </w:r>
      <w:proofErr w:type="spellEnd"/>
      <w:r w:rsidR="009D02D4" w:rsidRPr="009D02D4">
        <w:rPr>
          <w:vertAlign w:val="subscript"/>
          <w:lang w:val="en-US"/>
        </w:rPr>
        <w:t xml:space="preserve"> </w:t>
      </w:r>
      <w:r w:rsidR="009D02D4" w:rsidRPr="009D02D4">
        <w:rPr>
          <w:lang w:val="en-US"/>
        </w:rPr>
        <w:t xml:space="preserve">= 5 </w:t>
      </w:r>
      <w:proofErr w:type="spellStart"/>
      <w:r w:rsidR="009D02D4" w:rsidRPr="009D02D4">
        <w:rPr>
          <w:lang w:val="en-US"/>
        </w:rPr>
        <w:t>ms</w:t>
      </w:r>
      <w:proofErr w:type="spellEnd"/>
    </w:p>
    <w:p w14:paraId="5AB879B2" w14:textId="0F7662D3" w:rsidR="009D02D4" w:rsidRPr="00FC0703" w:rsidRDefault="009D02D4" w:rsidP="009D02D4">
      <w:pPr>
        <w:pStyle w:val="ListParagraph"/>
        <w:numPr>
          <w:ilvl w:val="1"/>
          <w:numId w:val="10"/>
        </w:numPr>
        <w:jc w:val="both"/>
      </w:pPr>
      <w:r>
        <w:t>Provided that the source and target cell</w:t>
      </w:r>
      <w:r w:rsidR="00CC5214">
        <w:t>s</w:t>
      </w:r>
      <w:r>
        <w:t xml:space="preserve"> have the same bandwidth</w:t>
      </w:r>
      <w:r w:rsidR="005317A9">
        <w:t>.</w:t>
      </w:r>
    </w:p>
    <w:p w14:paraId="71ADA698" w14:textId="08F4E88B" w:rsidR="00052F00" w:rsidRPr="009D02D4" w:rsidRDefault="00052F00" w:rsidP="00052F00">
      <w:pPr>
        <w:pStyle w:val="ListParagraph"/>
        <w:numPr>
          <w:ilvl w:val="0"/>
          <w:numId w:val="10"/>
        </w:numPr>
        <w:jc w:val="both"/>
      </w:pPr>
      <w:r w:rsidRPr="00FC0703">
        <w:t xml:space="preserve">For </w:t>
      </w:r>
      <w:r w:rsidRPr="009D02D4">
        <w:rPr>
          <w:u w:val="single"/>
        </w:rPr>
        <w:t>RACH-less + make-before-break</w:t>
      </w:r>
      <w:r w:rsidR="009D02D4" w:rsidRPr="009D02D4">
        <w:rPr>
          <w:u w:val="single"/>
        </w:rPr>
        <w:t xml:space="preserve"> HO</w:t>
      </w:r>
      <w:r w:rsidRPr="00FC0703">
        <w:t>:</w:t>
      </w:r>
      <w:r w:rsidR="009D02D4">
        <w:t xml:space="preserve"> </w:t>
      </w:r>
      <w:proofErr w:type="spellStart"/>
      <w:r w:rsidR="009D02D4" w:rsidRPr="009D02D4">
        <w:rPr>
          <w:lang w:val="en-US"/>
        </w:rPr>
        <w:t>T</w:t>
      </w:r>
      <w:r w:rsidR="009D02D4" w:rsidRPr="009D02D4">
        <w:rPr>
          <w:vertAlign w:val="subscript"/>
          <w:lang w:val="en-US"/>
        </w:rPr>
        <w:t>interrupt</w:t>
      </w:r>
      <w:proofErr w:type="spellEnd"/>
      <w:r w:rsidR="009D02D4" w:rsidRPr="009D02D4">
        <w:rPr>
          <w:vertAlign w:val="subscript"/>
          <w:lang w:val="en-US"/>
        </w:rPr>
        <w:t xml:space="preserve"> </w:t>
      </w:r>
      <w:r w:rsidR="009D02D4" w:rsidRPr="009D02D4">
        <w:rPr>
          <w:lang w:val="en-US"/>
        </w:rPr>
        <w:t xml:space="preserve">= 5 + </w:t>
      </w:r>
      <w:proofErr w:type="spellStart"/>
      <w:r w:rsidR="009D02D4" w:rsidRPr="009D02D4">
        <w:rPr>
          <w:lang w:val="en-US"/>
        </w:rPr>
        <w:t>T</w:t>
      </w:r>
      <w:r w:rsidR="009D02D4" w:rsidRPr="009D02D4">
        <w:rPr>
          <w:vertAlign w:val="subscript"/>
          <w:lang w:val="en-US"/>
        </w:rPr>
        <w:t>UL_grant</w:t>
      </w:r>
      <w:proofErr w:type="spellEnd"/>
      <w:r w:rsidR="009D02D4" w:rsidRPr="009D02D4">
        <w:rPr>
          <w:lang w:val="en-US"/>
        </w:rPr>
        <w:t xml:space="preserve"> </w:t>
      </w:r>
      <w:proofErr w:type="spellStart"/>
      <w:r w:rsidR="009D02D4" w:rsidRPr="009D02D4">
        <w:rPr>
          <w:lang w:val="en-US"/>
        </w:rPr>
        <w:t>ms</w:t>
      </w:r>
      <w:proofErr w:type="spellEnd"/>
    </w:p>
    <w:p w14:paraId="0200EDF8" w14:textId="03209531" w:rsidR="009D02D4" w:rsidRPr="00FC0703" w:rsidRDefault="009D02D4" w:rsidP="009D02D4">
      <w:pPr>
        <w:pStyle w:val="ListParagraph"/>
        <w:numPr>
          <w:ilvl w:val="1"/>
          <w:numId w:val="10"/>
        </w:numPr>
        <w:jc w:val="both"/>
      </w:pPr>
      <w:r>
        <w:t>Provided that the source and target cell</w:t>
      </w:r>
      <w:r w:rsidR="005317A9">
        <w:t>s</w:t>
      </w:r>
      <w:r>
        <w:t xml:space="preserve"> have the same bandwidth</w:t>
      </w:r>
      <w:r w:rsidR="005317A9">
        <w:t>.</w:t>
      </w:r>
    </w:p>
    <w:p w14:paraId="7B53FCD3" w14:textId="2C5889C1" w:rsidR="009D02D4" w:rsidRPr="00FC0703" w:rsidRDefault="009D02D4" w:rsidP="009D02D4">
      <w:pPr>
        <w:pStyle w:val="ListParagraph"/>
        <w:numPr>
          <w:ilvl w:val="1"/>
          <w:numId w:val="10"/>
        </w:numPr>
        <w:jc w:val="both"/>
      </w:pPr>
      <w:proofErr w:type="spellStart"/>
      <w:r w:rsidRPr="009D02D4">
        <w:rPr>
          <w:lang w:val="en-US"/>
        </w:rPr>
        <w:t>T</w:t>
      </w:r>
      <w:r w:rsidRPr="009D02D4">
        <w:rPr>
          <w:vertAlign w:val="subscript"/>
          <w:lang w:val="en-US"/>
        </w:rPr>
        <w:t>UL_</w:t>
      </w:r>
      <w:proofErr w:type="gramStart"/>
      <w:r w:rsidRPr="009D02D4">
        <w:rPr>
          <w:vertAlign w:val="subscript"/>
          <w:lang w:val="en-US"/>
        </w:rPr>
        <w:t>grant</w:t>
      </w:r>
      <w:proofErr w:type="spellEnd"/>
      <w:r>
        <w:t xml:space="preserve">  can</w:t>
      </w:r>
      <w:proofErr w:type="gramEnd"/>
      <w:r>
        <w:t xml:space="preserve"> be 0 if UL grant was provided in RRC command</w:t>
      </w:r>
      <w:r w:rsidR="00673800">
        <w:t xml:space="preserve">. </w:t>
      </w:r>
      <w:r w:rsidR="00673800">
        <w:rPr>
          <w:lang w:val="en-US"/>
        </w:rPr>
        <w:t xml:space="preserve">If UL grant is not provided by the RRC command, </w:t>
      </w:r>
      <w:proofErr w:type="spellStart"/>
      <w:r w:rsidR="00673800" w:rsidRPr="009D02D4">
        <w:rPr>
          <w:lang w:val="en-US"/>
        </w:rPr>
        <w:t>T</w:t>
      </w:r>
      <w:r w:rsidR="00673800" w:rsidRPr="009D02D4">
        <w:rPr>
          <w:vertAlign w:val="subscript"/>
          <w:lang w:val="en-US"/>
        </w:rPr>
        <w:t>UL_</w:t>
      </w:r>
      <w:proofErr w:type="gramStart"/>
      <w:r w:rsidR="00673800" w:rsidRPr="009D02D4">
        <w:rPr>
          <w:vertAlign w:val="subscript"/>
          <w:lang w:val="en-US"/>
        </w:rPr>
        <w:t>grant</w:t>
      </w:r>
      <w:proofErr w:type="spellEnd"/>
      <w:r w:rsidR="00673800">
        <w:t xml:space="preserve">  </w:t>
      </w:r>
      <w:r w:rsidR="00673800">
        <w:rPr>
          <w:lang w:val="en-US"/>
        </w:rPr>
        <w:t>is</w:t>
      </w:r>
      <w:proofErr w:type="gramEnd"/>
      <w:r w:rsidR="00673800">
        <w:rPr>
          <w:lang w:val="en-US"/>
        </w:rPr>
        <w:t xml:space="preserve"> the time required to acquire and process uplink grant from the target </w:t>
      </w:r>
      <w:proofErr w:type="spellStart"/>
      <w:r w:rsidR="00673800">
        <w:rPr>
          <w:lang w:val="en-US"/>
        </w:rPr>
        <w:t>eNB</w:t>
      </w:r>
      <w:proofErr w:type="spellEnd"/>
      <w:r w:rsidR="00EA1A14">
        <w:rPr>
          <w:lang w:val="en-US"/>
        </w:rPr>
        <w:t>.</w:t>
      </w:r>
    </w:p>
    <w:p w14:paraId="17019411" w14:textId="4342F538" w:rsidR="00052F00" w:rsidRDefault="000D7A2C" w:rsidP="00052F00">
      <w:pPr>
        <w:jc w:val="both"/>
      </w:pPr>
      <w:r>
        <w:t>This inevitably leads to the following observation:</w:t>
      </w:r>
    </w:p>
    <w:p w14:paraId="31F6F001" w14:textId="586369F5" w:rsidR="00052F00" w:rsidRPr="00052F00" w:rsidRDefault="00052F00" w:rsidP="00052F00">
      <w:pPr>
        <w:pStyle w:val="ListParagraph"/>
        <w:numPr>
          <w:ilvl w:val="0"/>
          <w:numId w:val="9"/>
        </w:numPr>
        <w:jc w:val="both"/>
        <w:rPr>
          <w:b/>
        </w:rPr>
      </w:pPr>
      <w:bookmarkStart w:id="4" w:name="_Ref524611178"/>
      <w:r w:rsidRPr="00052F00">
        <w:rPr>
          <w:b/>
        </w:rPr>
        <w:t xml:space="preserve">Service interruption time in LTE cannot be reduced to 0 </w:t>
      </w:r>
      <w:proofErr w:type="spellStart"/>
      <w:r w:rsidRPr="00052F00">
        <w:rPr>
          <w:b/>
        </w:rPr>
        <w:t>ms</w:t>
      </w:r>
      <w:proofErr w:type="spellEnd"/>
      <w:r w:rsidRPr="00052F00">
        <w:rPr>
          <w:b/>
        </w:rPr>
        <w:t>, even with the combination of</w:t>
      </w:r>
      <w:r w:rsidR="009D02D4">
        <w:rPr>
          <w:b/>
        </w:rPr>
        <w:t xml:space="preserve"> Rel-14 </w:t>
      </w:r>
      <w:r w:rsidR="009D02D4" w:rsidRPr="00052F00">
        <w:rPr>
          <w:b/>
        </w:rPr>
        <w:t>RACH</w:t>
      </w:r>
      <w:r w:rsidRPr="00052F00">
        <w:rPr>
          <w:b/>
        </w:rPr>
        <w:t>-less and make-before-break.</w:t>
      </w:r>
      <w:bookmarkEnd w:id="4"/>
    </w:p>
    <w:p w14:paraId="7B6F294D" w14:textId="27C3297D" w:rsidR="00052F00" w:rsidRDefault="00271F25" w:rsidP="0017285B">
      <w:pPr>
        <w:jc w:val="both"/>
      </w:pPr>
      <w:r>
        <w:lastRenderedPageBreak/>
        <w:t>It is also worth noting the LTE RACH-less principle in only applied for small cells, with timing advance (TA) equal to zero or for co-located cells (where TA of the source is equal to the TA of the target).</w:t>
      </w:r>
      <w:r w:rsidR="000D7A2C">
        <w:t xml:space="preserve"> Thus, the number of scenarios where this functionality may be used could be in fact limited.</w:t>
      </w:r>
    </w:p>
    <w:p w14:paraId="051B6FFD" w14:textId="316E6861" w:rsidR="000D7A2C" w:rsidRPr="000D7A2C" w:rsidRDefault="000D7A2C" w:rsidP="000D7A2C">
      <w:pPr>
        <w:pStyle w:val="ListParagraph"/>
        <w:numPr>
          <w:ilvl w:val="0"/>
          <w:numId w:val="9"/>
        </w:numPr>
        <w:jc w:val="both"/>
        <w:rPr>
          <w:b/>
        </w:rPr>
      </w:pPr>
      <w:bookmarkStart w:id="5" w:name="_Ref524611190"/>
      <w:r w:rsidRPr="000D7A2C">
        <w:rPr>
          <w:b/>
        </w:rPr>
        <w:t xml:space="preserve">LTE RACH-less HO can be used only in </w:t>
      </w:r>
      <w:r w:rsidR="00A20EAE">
        <w:rPr>
          <w:b/>
        </w:rPr>
        <w:t>a</w:t>
      </w:r>
      <w:r w:rsidRPr="000D7A2C">
        <w:rPr>
          <w:b/>
        </w:rPr>
        <w:t xml:space="preserve"> limited number of scenarios.</w:t>
      </w:r>
      <w:bookmarkEnd w:id="5"/>
    </w:p>
    <w:p w14:paraId="5A7E381B" w14:textId="05FD4D80" w:rsidR="00CD4C7B" w:rsidRPr="00E90622" w:rsidRDefault="00540A25" w:rsidP="00CD4C7B">
      <w:pPr>
        <w:pStyle w:val="Heading2"/>
      </w:pPr>
      <w:r w:rsidRPr="00E90622">
        <w:t>2</w:t>
      </w:r>
      <w:r w:rsidR="00CD4C7B" w:rsidRPr="00E90622">
        <w:t>.2</w:t>
      </w:r>
      <w:r w:rsidR="00CD4C7B" w:rsidRPr="00E90622">
        <w:tab/>
      </w:r>
      <w:r w:rsidR="000D7A2C">
        <w:t xml:space="preserve">Possible </w:t>
      </w:r>
      <w:r w:rsidR="00DC10C6">
        <w:t xml:space="preserve">transmission/reception </w:t>
      </w:r>
      <w:r w:rsidR="000D7A2C">
        <w:t>enhancements to Rel-14 LTE solutions</w:t>
      </w:r>
    </w:p>
    <w:p w14:paraId="00AE68F8" w14:textId="2CDCCE01" w:rsidR="003C55E2" w:rsidRDefault="00F05EB9" w:rsidP="002648D9">
      <w:pPr>
        <w:jc w:val="both"/>
      </w:pPr>
      <w:r>
        <w:t xml:space="preserve">As claimed in the previous section, the limitation of Rel-14 LTE mobility solutions to a large extent stems from the single TRX and the fact maintaining two links simultaneously causes significant troubles to </w:t>
      </w:r>
      <w:r w:rsidR="001D6091">
        <w:t xml:space="preserve">UE </w:t>
      </w:r>
      <w:r>
        <w:t>RF</w:t>
      </w:r>
      <w:r w:rsidR="001D6091">
        <w:t xml:space="preserve"> and baseband processing units</w:t>
      </w:r>
      <w:r>
        <w:t xml:space="preserve"> </w:t>
      </w:r>
      <w:r w:rsidR="00007022">
        <w:t>as well as to handling the</w:t>
      </w:r>
      <w:r>
        <w:t xml:space="preserve"> protocol stack. </w:t>
      </w:r>
      <w:r w:rsidR="00007022">
        <w:t>However, one can consider if introducing additional Rx and/or Tx chains would substantially improve the situation</w:t>
      </w:r>
      <w:r w:rsidR="007B1257">
        <w:t xml:space="preserve"> with respect to service </w:t>
      </w:r>
      <w:r w:rsidR="00A32391">
        <w:t>interruption</w:t>
      </w:r>
      <w:r w:rsidR="007B1257">
        <w:t xml:space="preserve"> time</w:t>
      </w:r>
      <w:r w:rsidR="00007022">
        <w:t xml:space="preserve">. Please </w:t>
      </w:r>
      <w:proofErr w:type="spellStart"/>
      <w:r w:rsidR="00007022">
        <w:t>not</w:t>
      </w:r>
      <w:proofErr w:type="spellEnd"/>
      <w:r w:rsidR="00007022">
        <w:t xml:space="preserve"> that the term Rx or Tx shall </w:t>
      </w:r>
      <w:proofErr w:type="gramStart"/>
      <w:r w:rsidR="00007022">
        <w:t>actually correspond</w:t>
      </w:r>
      <w:proofErr w:type="gramEnd"/>
      <w:r w:rsidR="00007022">
        <w:t xml:space="preserve"> to the whole chain comprising: the antenna, RF front end, ADC/DAC and baseband processing unit (with FFT/IFFT module, modulator, encoder). </w:t>
      </w:r>
    </w:p>
    <w:p w14:paraId="373B5BD8" w14:textId="5C7D0D67" w:rsidR="00540A25" w:rsidRPr="00B6250D" w:rsidRDefault="003C55E2" w:rsidP="003C55E2">
      <w:pPr>
        <w:pStyle w:val="ListParagraph"/>
        <w:numPr>
          <w:ilvl w:val="0"/>
          <w:numId w:val="12"/>
        </w:numPr>
        <w:jc w:val="both"/>
        <w:rPr>
          <w:u w:val="single"/>
        </w:rPr>
      </w:pPr>
      <w:r w:rsidRPr="00B6250D">
        <w:rPr>
          <w:u w:val="single"/>
        </w:rPr>
        <w:t>Dual Rx but single Tx</w:t>
      </w:r>
    </w:p>
    <w:p w14:paraId="0FECDCAB" w14:textId="1738995C" w:rsidR="00400757" w:rsidRDefault="003C55E2" w:rsidP="00400757">
      <w:pPr>
        <w:pStyle w:val="ListParagraph"/>
        <w:numPr>
          <w:ilvl w:val="1"/>
          <w:numId w:val="12"/>
        </w:numPr>
        <w:jc w:val="both"/>
      </w:pPr>
      <w:r>
        <w:t>The second Rx can be used to perform baseband (IFFT/FFT) retuning to the target cell</w:t>
      </w:r>
      <w:r w:rsidR="00400757">
        <w:t xml:space="preserve"> while the first Rx is still used for receiving data from the source cell</w:t>
      </w:r>
      <w:r w:rsidR="0080008F">
        <w:t>.</w:t>
      </w:r>
    </w:p>
    <w:p w14:paraId="32ED77DC" w14:textId="2DD7BD41" w:rsidR="003F193C" w:rsidRDefault="00400757" w:rsidP="00400757">
      <w:pPr>
        <w:pStyle w:val="ListParagraph"/>
        <w:numPr>
          <w:ilvl w:val="1"/>
          <w:numId w:val="12"/>
        </w:numPr>
        <w:jc w:val="both"/>
      </w:pPr>
      <w:r>
        <w:t xml:space="preserve">“almost” 0 </w:t>
      </w:r>
      <w:proofErr w:type="spellStart"/>
      <w:r>
        <w:t>ms</w:t>
      </w:r>
      <w:proofErr w:type="spellEnd"/>
      <w:r>
        <w:t xml:space="preserve"> in the DL </w:t>
      </w:r>
      <w:proofErr w:type="spellStart"/>
      <w:r>
        <w:t>achievable</w:t>
      </w:r>
      <w:r w:rsidR="00805751">
        <w:t>as</w:t>
      </w:r>
      <w:proofErr w:type="spellEnd"/>
      <w:r w:rsidR="00805751">
        <w:t xml:space="preserve"> </w:t>
      </w:r>
      <w:r>
        <w:t xml:space="preserve">the UE </w:t>
      </w:r>
      <w:proofErr w:type="gramStart"/>
      <w:r>
        <w:t>has to</w:t>
      </w:r>
      <w:proofErr w:type="gramEnd"/>
      <w:r>
        <w:t xml:space="preserve"> abandon the source cell </w:t>
      </w:r>
      <w:r w:rsidR="006427FB">
        <w:t xml:space="preserve">reception </w:t>
      </w:r>
      <w:r>
        <w:t>when</w:t>
      </w:r>
      <w:r w:rsidR="006427FB">
        <w:t xml:space="preserve"> RAR is received from the target </w:t>
      </w:r>
      <w:proofErr w:type="spellStart"/>
      <w:r w:rsidR="006427FB">
        <w:t>eNB</w:t>
      </w:r>
      <w:proofErr w:type="spellEnd"/>
      <w:r w:rsidR="00805751">
        <w:t>, i.e.</w:t>
      </w:r>
      <w:r w:rsidR="00A32391">
        <w:t xml:space="preserve">, the UE has to activate the target </w:t>
      </w:r>
      <w:r w:rsidR="00C03079">
        <w:t>cell</w:t>
      </w:r>
      <w:r w:rsidR="00A32391">
        <w:t xml:space="preserve"> PDCP </w:t>
      </w:r>
      <w:r w:rsidR="00640332">
        <w:t>to</w:t>
      </w:r>
      <w:r w:rsidR="00805751">
        <w:t xml:space="preserve"> </w:t>
      </w:r>
      <w:r w:rsidR="00A32391">
        <w:t>perform integrity protection for</w:t>
      </w:r>
      <w:r w:rsidR="00805751">
        <w:t xml:space="preserve"> RRC Connection Reconfiguration Complete message.</w:t>
      </w:r>
      <w:r>
        <w:t xml:space="preserve"> </w:t>
      </w:r>
    </w:p>
    <w:p w14:paraId="22688A0C" w14:textId="3FA17124" w:rsidR="00400757" w:rsidRDefault="003F193C" w:rsidP="00400757">
      <w:pPr>
        <w:pStyle w:val="ListParagraph"/>
        <w:numPr>
          <w:ilvl w:val="1"/>
          <w:numId w:val="12"/>
        </w:numPr>
        <w:jc w:val="both"/>
      </w:pPr>
      <w:proofErr w:type="gramStart"/>
      <w:r>
        <w:t>Similar to</w:t>
      </w:r>
      <w:proofErr w:type="gramEnd"/>
      <w:r>
        <w:t xml:space="preserve"> LTE Rel-14 solution, the UE maintain</w:t>
      </w:r>
      <w:r w:rsidR="004461E1">
        <w:t>s</w:t>
      </w:r>
      <w:r w:rsidR="008732F4">
        <w:t xml:space="preserve"> one </w:t>
      </w:r>
      <w:r>
        <w:t>security key with respect to one serving cell at a time.</w:t>
      </w:r>
    </w:p>
    <w:p w14:paraId="7AF1FE7A" w14:textId="0A490FC6" w:rsidR="003C55E2" w:rsidRPr="00B6250D" w:rsidRDefault="003C55E2" w:rsidP="003C55E2">
      <w:pPr>
        <w:pStyle w:val="ListParagraph"/>
        <w:numPr>
          <w:ilvl w:val="0"/>
          <w:numId w:val="12"/>
        </w:numPr>
        <w:jc w:val="both"/>
        <w:rPr>
          <w:u w:val="single"/>
        </w:rPr>
      </w:pPr>
      <w:r w:rsidRPr="00B6250D">
        <w:rPr>
          <w:u w:val="single"/>
        </w:rPr>
        <w:t>Dual Tx and dual Rx</w:t>
      </w:r>
    </w:p>
    <w:p w14:paraId="2FEEDF98" w14:textId="397361E3" w:rsidR="00B6250D" w:rsidRDefault="00B6250D" w:rsidP="00B6250D">
      <w:pPr>
        <w:pStyle w:val="ListParagraph"/>
        <w:numPr>
          <w:ilvl w:val="1"/>
          <w:numId w:val="12"/>
        </w:numPr>
        <w:jc w:val="both"/>
      </w:pPr>
      <w:r>
        <w:t>In this case the UE can theoretically still transmit and receive to and from the source cell, while completing the RA procedure and sending the first RRC message towards the target (using the second, independent TRX)</w:t>
      </w:r>
      <w:r w:rsidR="00E921AA">
        <w:t>.</w:t>
      </w:r>
    </w:p>
    <w:p w14:paraId="5BD3FE5C" w14:textId="7C47E32E" w:rsidR="009953C5" w:rsidRDefault="009953C5" w:rsidP="00B6250D">
      <w:pPr>
        <w:pStyle w:val="ListParagraph"/>
        <w:numPr>
          <w:ilvl w:val="1"/>
          <w:numId w:val="12"/>
        </w:numPr>
        <w:jc w:val="both"/>
      </w:pPr>
      <w:r>
        <w:t>This would be possible only if dual protocol stack is supported and the UE maintains security keys to both source and the target cell</w:t>
      </w:r>
      <w:r w:rsidR="000B1A24">
        <w:t>s</w:t>
      </w:r>
      <w:r w:rsidR="0080008F">
        <w:t>.</w:t>
      </w:r>
    </w:p>
    <w:p w14:paraId="23705476" w14:textId="77777777" w:rsidR="006D5F51" w:rsidRDefault="006D5F51" w:rsidP="006D5F51">
      <w:pPr>
        <w:pStyle w:val="ListParagraph"/>
        <w:ind w:left="1440"/>
        <w:jc w:val="both"/>
      </w:pPr>
    </w:p>
    <w:p w14:paraId="53DC5B60" w14:textId="716789E9" w:rsidR="006427FB" w:rsidRPr="006D5F51" w:rsidRDefault="00A20EAE" w:rsidP="006D5F51">
      <w:pPr>
        <w:pStyle w:val="ListParagraph"/>
        <w:numPr>
          <w:ilvl w:val="0"/>
          <w:numId w:val="9"/>
        </w:numPr>
        <w:jc w:val="both"/>
        <w:rPr>
          <w:b/>
        </w:rPr>
      </w:pPr>
      <w:bookmarkStart w:id="6" w:name="_Ref524611202"/>
      <w:r>
        <w:rPr>
          <w:b/>
        </w:rPr>
        <w:t>Us</w:t>
      </w:r>
      <w:r w:rsidRPr="006D5F51">
        <w:rPr>
          <w:b/>
        </w:rPr>
        <w:t xml:space="preserve">ing </w:t>
      </w:r>
      <w:r w:rsidR="006D5F51" w:rsidRPr="006D5F51">
        <w:rPr>
          <w:b/>
        </w:rPr>
        <w:t xml:space="preserve">second Rx chain </w:t>
      </w:r>
      <w:r>
        <w:rPr>
          <w:b/>
        </w:rPr>
        <w:t xml:space="preserve">in handover </w:t>
      </w:r>
      <w:r w:rsidR="006D5F51" w:rsidRPr="006D5F51">
        <w:rPr>
          <w:b/>
        </w:rPr>
        <w:t xml:space="preserve">allows to </w:t>
      </w:r>
      <w:r>
        <w:rPr>
          <w:b/>
        </w:rPr>
        <w:t xml:space="preserve">reduce interruption time to </w:t>
      </w:r>
      <w:r w:rsidR="006D5F51" w:rsidRPr="006D5F51">
        <w:rPr>
          <w:b/>
        </w:rPr>
        <w:t xml:space="preserve">almost 0 </w:t>
      </w:r>
      <w:proofErr w:type="spellStart"/>
      <w:r w:rsidR="006D5F51" w:rsidRPr="006D5F51">
        <w:rPr>
          <w:b/>
        </w:rPr>
        <w:t>ms</w:t>
      </w:r>
      <w:proofErr w:type="spellEnd"/>
      <w:r w:rsidR="006D5F51" w:rsidRPr="006D5F51">
        <w:rPr>
          <w:b/>
        </w:rPr>
        <w:t xml:space="preserve"> in the DL. Dual TRX </w:t>
      </w:r>
      <w:r>
        <w:rPr>
          <w:b/>
        </w:rPr>
        <w:t xml:space="preserve">similarly </w:t>
      </w:r>
      <w:r w:rsidR="006D5F51" w:rsidRPr="006D5F51">
        <w:rPr>
          <w:b/>
        </w:rPr>
        <w:t>bring</w:t>
      </w:r>
      <w:r>
        <w:rPr>
          <w:b/>
        </w:rPr>
        <w:t>s</w:t>
      </w:r>
      <w:r w:rsidR="006D5F51" w:rsidRPr="006D5F51">
        <w:rPr>
          <w:b/>
        </w:rPr>
        <w:t xml:space="preserve"> substantial gains</w:t>
      </w:r>
      <w:r w:rsidR="00035FCD">
        <w:rPr>
          <w:b/>
        </w:rPr>
        <w:t xml:space="preserve"> </w:t>
      </w:r>
      <w:r>
        <w:rPr>
          <w:b/>
        </w:rPr>
        <w:t xml:space="preserve">at the cost </w:t>
      </w:r>
      <w:proofErr w:type="spellStart"/>
      <w:r>
        <w:rPr>
          <w:b/>
        </w:rPr>
        <w:t>oif</w:t>
      </w:r>
      <w:proofErr w:type="spellEnd"/>
      <w:r>
        <w:rPr>
          <w:b/>
        </w:rPr>
        <w:t xml:space="preserve"> requiring </w:t>
      </w:r>
      <w:r w:rsidR="006D5F51" w:rsidRPr="006D5F51">
        <w:rPr>
          <w:b/>
        </w:rPr>
        <w:t>the protocol stack and security key requirements.</w:t>
      </w:r>
      <w:bookmarkEnd w:id="6"/>
    </w:p>
    <w:p w14:paraId="39040C5B" w14:textId="7BB520C9" w:rsidR="005A35CC" w:rsidRDefault="00C63B4D" w:rsidP="006D5F51">
      <w:pPr>
        <w:jc w:val="both"/>
      </w:pPr>
      <w:r>
        <w:t xml:space="preserve">Even though this paper is targeting the LTE Further mobility enhancements, it may be beneficial to refer to </w:t>
      </w:r>
      <w:r w:rsidR="004109E2">
        <w:t xml:space="preserve">the work done in NR work item, where it was investigated whether the UE </w:t>
      </w:r>
      <w:r w:rsidR="000C05B9">
        <w:t>can simultaneously transmit and receive signals to and from two intra-frequency cells in synch</w:t>
      </w:r>
      <w:r w:rsidR="0047394A">
        <w:t>ronous and asynchronous network</w:t>
      </w:r>
      <w:r w:rsidR="000C05B9">
        <w:t>.</w:t>
      </w:r>
      <w:r w:rsidR="0047394A">
        <w:t xml:space="preserve"> In order to clarify that</w:t>
      </w:r>
      <w:r w:rsidR="000D29C6">
        <w:t>,</w:t>
      </w:r>
      <w:r w:rsidR="0047394A">
        <w:t xml:space="preserve"> RAN2 has cooperated with RAN WG1 and WG4 and obtained the respons</w:t>
      </w:r>
      <w:r w:rsidR="00B5481C">
        <w:t xml:space="preserve">e liaison statements in </w:t>
      </w:r>
      <w:r w:rsidR="00B5481C">
        <w:fldChar w:fldCharType="begin"/>
      </w:r>
      <w:r w:rsidR="00B5481C">
        <w:instrText xml:space="preserve"> REF _Ref524608112 \r \h </w:instrText>
      </w:r>
      <w:r w:rsidR="00B5481C">
        <w:fldChar w:fldCharType="separate"/>
      </w:r>
      <w:r w:rsidR="00632EDC">
        <w:t>[6]</w:t>
      </w:r>
      <w:r w:rsidR="00B5481C">
        <w:fldChar w:fldCharType="end"/>
      </w:r>
      <w:r w:rsidR="00B5481C">
        <w:t xml:space="preserve"> and </w:t>
      </w:r>
      <w:r w:rsidR="00B5481C">
        <w:fldChar w:fldCharType="begin"/>
      </w:r>
      <w:r w:rsidR="00B5481C">
        <w:instrText xml:space="preserve"> REF _Ref524608120 \r \h </w:instrText>
      </w:r>
      <w:r w:rsidR="00B5481C">
        <w:fldChar w:fldCharType="separate"/>
      </w:r>
      <w:r w:rsidR="00632EDC">
        <w:t>[7]</w:t>
      </w:r>
      <w:r w:rsidR="00B5481C">
        <w:fldChar w:fldCharType="end"/>
      </w:r>
      <w:r w:rsidR="0047394A">
        <w:t>, correspondingly.</w:t>
      </w:r>
      <w:r w:rsidR="000C05B9">
        <w:t xml:space="preserve"> </w:t>
      </w:r>
      <w:r w:rsidR="00676E1B">
        <w:t xml:space="preserve">RAN1 has confirmed “…it may be </w:t>
      </w:r>
      <w:r w:rsidR="00676E1B" w:rsidRPr="00676E1B">
        <w:t>feasible to simultaneously transmit/receive signals to/from two intra-frequency cells in synchronous and asynchronous networks for UE with dual RF chains</w:t>
      </w:r>
      <w:r w:rsidR="00676E1B">
        <w:t>…”</w:t>
      </w:r>
      <w:r w:rsidR="00676E1B">
        <w:fldChar w:fldCharType="begin"/>
      </w:r>
      <w:r w:rsidR="00676E1B">
        <w:instrText xml:space="preserve"> REF _Ref524608112 \r \h </w:instrText>
      </w:r>
      <w:r w:rsidR="00676E1B">
        <w:fldChar w:fldCharType="separate"/>
      </w:r>
      <w:r w:rsidR="00632EDC">
        <w:t>[6]</w:t>
      </w:r>
      <w:r w:rsidR="00676E1B">
        <w:fldChar w:fldCharType="end"/>
      </w:r>
      <w:r w:rsidR="000104C6">
        <w:t xml:space="preserve">, whereas  RAN4 has stated it could be doable for synchronous case, but </w:t>
      </w:r>
      <w:r w:rsidR="004D118B">
        <w:t>was unable to conclude if the same applies for asynchronous case</w:t>
      </w:r>
      <w:r w:rsidR="005A35CC">
        <w:t xml:space="preserve"> </w:t>
      </w:r>
      <w:r w:rsidR="004D118B">
        <w:fldChar w:fldCharType="begin"/>
      </w:r>
      <w:r w:rsidR="004D118B">
        <w:instrText xml:space="preserve"> REF _Ref524608120 \r \h </w:instrText>
      </w:r>
      <w:r w:rsidR="004D118B">
        <w:fldChar w:fldCharType="separate"/>
      </w:r>
      <w:r w:rsidR="00632EDC">
        <w:t>[7]</w:t>
      </w:r>
      <w:r w:rsidR="004D118B">
        <w:fldChar w:fldCharType="end"/>
      </w:r>
      <w:r w:rsidR="004D118B">
        <w:t>.</w:t>
      </w:r>
      <w:r w:rsidR="005A35CC">
        <w:t xml:space="preserve"> </w:t>
      </w:r>
    </w:p>
    <w:p w14:paraId="13F866FE" w14:textId="6F637FAB" w:rsidR="005A35CC" w:rsidRPr="00FD64B2" w:rsidRDefault="00FD64B2" w:rsidP="00FD64B2">
      <w:pPr>
        <w:pStyle w:val="ListParagraph"/>
        <w:numPr>
          <w:ilvl w:val="0"/>
          <w:numId w:val="9"/>
        </w:numPr>
        <w:jc w:val="both"/>
        <w:rPr>
          <w:b/>
        </w:rPr>
      </w:pPr>
      <w:bookmarkStart w:id="7" w:name="_Ref524611215"/>
      <w:r w:rsidRPr="00FD64B2">
        <w:rPr>
          <w:b/>
        </w:rPr>
        <w:t>RAN1 and RAN4 confirmed UE can perform simultaneous transmission/reception to/from two intra-frequency cells in synchronous network with single or dual RF chains.</w:t>
      </w:r>
      <w:bookmarkEnd w:id="7"/>
    </w:p>
    <w:p w14:paraId="67D4FF9D" w14:textId="1DB88364" w:rsidR="006D5F51" w:rsidRDefault="005A35CC" w:rsidP="006D5F51">
      <w:pPr>
        <w:jc w:val="both"/>
      </w:pPr>
      <w:r>
        <w:t>The benefit of synchronous network is that the UE does not need to perform</w:t>
      </w:r>
      <w:r w:rsidR="00D31A0A">
        <w:t xml:space="preserve"> IFFT/FFT</w:t>
      </w:r>
      <w:r>
        <w:t xml:space="preserve"> timing adjustments when detaching from the source cell and tuning to the target cell. </w:t>
      </w:r>
      <w:r w:rsidR="00FD64B2">
        <w:t xml:space="preserve">It </w:t>
      </w:r>
      <w:proofErr w:type="gramStart"/>
      <w:r w:rsidR="00FD64B2">
        <w:t>has to</w:t>
      </w:r>
      <w:proofErr w:type="gramEnd"/>
      <w:r w:rsidR="00FD64B2">
        <w:t xml:space="preserve"> be also noted that synchronous </w:t>
      </w:r>
      <w:r w:rsidR="0045424C">
        <w:t>DL and UL have somewhat different definitions:</w:t>
      </w:r>
    </w:p>
    <w:p w14:paraId="4D9810EA" w14:textId="193B6A86" w:rsidR="0045424C" w:rsidRDefault="0045424C" w:rsidP="0045424C">
      <w:pPr>
        <w:pStyle w:val="ListParagraph"/>
        <w:numPr>
          <w:ilvl w:val="0"/>
          <w:numId w:val="15"/>
        </w:numPr>
        <w:jc w:val="both"/>
      </w:pPr>
      <w:r>
        <w:t xml:space="preserve">Synchronous DL: time difference between the received signals from two cells is within X </w:t>
      </w:r>
      <w:proofErr w:type="spellStart"/>
      <w:r>
        <w:t>ms</w:t>
      </w:r>
      <w:proofErr w:type="spellEnd"/>
      <w:r>
        <w:t xml:space="preserve"> </w:t>
      </w:r>
      <w:r>
        <w:fldChar w:fldCharType="begin"/>
      </w:r>
      <w:r>
        <w:instrText xml:space="preserve"> REF _Ref524610986 \r \h </w:instrText>
      </w:r>
      <w:r>
        <w:fldChar w:fldCharType="separate"/>
      </w:r>
      <w:r w:rsidR="00632EDC">
        <w:t>[5]</w:t>
      </w:r>
      <w:r>
        <w:fldChar w:fldCharType="end"/>
      </w:r>
    </w:p>
    <w:p w14:paraId="232784F0" w14:textId="147D2C87" w:rsidR="0045424C" w:rsidRDefault="0045424C" w:rsidP="0045424C">
      <w:pPr>
        <w:pStyle w:val="ListParagraph"/>
        <w:numPr>
          <w:ilvl w:val="0"/>
          <w:numId w:val="15"/>
        </w:numPr>
        <w:jc w:val="both"/>
      </w:pPr>
      <w:r>
        <w:t xml:space="preserve">Synchronous UL: Uplink transmission towards the two cells occurs at the same time from UE’s point of view. </w:t>
      </w:r>
    </w:p>
    <w:p w14:paraId="1229A569" w14:textId="2C229819" w:rsidR="00F2179A" w:rsidRDefault="00CA399E" w:rsidP="00F2179A">
      <w:pPr>
        <w:jc w:val="both"/>
      </w:pPr>
      <w:r>
        <w:t xml:space="preserve">The asynchronous </w:t>
      </w:r>
      <w:r w:rsidR="00F2179A">
        <w:t xml:space="preserve">LTE </w:t>
      </w:r>
      <w:r>
        <w:t>netwo</w:t>
      </w:r>
      <w:r w:rsidR="00F2179A">
        <w:t>rks are</w:t>
      </w:r>
      <w:r>
        <w:t xml:space="preserve"> more common</w:t>
      </w:r>
      <w:r w:rsidR="00F2179A">
        <w:t>ly</w:t>
      </w:r>
      <w:r>
        <w:t xml:space="preserve"> </w:t>
      </w:r>
      <w:r w:rsidR="00F2179A">
        <w:t>deployed</w:t>
      </w:r>
      <w:r>
        <w:t>, so perhaps this case shall be prioritized when seeking for a solution. Once asynchronous network</w:t>
      </w:r>
      <w:r w:rsidR="00F2179A">
        <w:t xml:space="preserve"> challenge is addressed, the same solution could likely be reused for synchronous case either. As the doubts for asynchronous case were not resolved in </w:t>
      </w:r>
      <w:r w:rsidR="00F2179A">
        <w:fldChar w:fldCharType="begin"/>
      </w:r>
      <w:r w:rsidR="00F2179A">
        <w:instrText xml:space="preserve"> REF _Ref524608120 \r \h </w:instrText>
      </w:r>
      <w:r w:rsidR="00F2179A">
        <w:fldChar w:fldCharType="separate"/>
      </w:r>
      <w:r w:rsidR="00632EDC">
        <w:t>[7]</w:t>
      </w:r>
      <w:r w:rsidR="00F2179A">
        <w:fldChar w:fldCharType="end"/>
      </w:r>
      <w:r w:rsidR="00F2179A">
        <w:t>, RAN2 may consider to kindly ask RAN4 to investigate this issue</w:t>
      </w:r>
      <w:r w:rsidR="00486E52">
        <w:t xml:space="preserve"> once again, having LTE f</w:t>
      </w:r>
      <w:r w:rsidR="00F2179A">
        <w:t>urther mobility enhancements</w:t>
      </w:r>
      <w:r w:rsidR="00486E52">
        <w:t xml:space="preserve"> in mind</w:t>
      </w:r>
      <w:r w:rsidR="00F2179A">
        <w:t xml:space="preserve">. </w:t>
      </w:r>
      <w:r w:rsidR="007359E7">
        <w:t xml:space="preserve">Furthermore, the LS can also refer to the analysis </w:t>
      </w:r>
      <w:r w:rsidR="0037204C">
        <w:t>captured in section 2.1 and check whether those requirements remain valid, at Rel-15 completion.</w:t>
      </w:r>
    </w:p>
    <w:p w14:paraId="1B7958AE" w14:textId="2E741E5E" w:rsidR="0045424C" w:rsidRPr="006C43D0" w:rsidRDefault="00F2179A" w:rsidP="006C43D0">
      <w:pPr>
        <w:pStyle w:val="ListParagraph"/>
        <w:numPr>
          <w:ilvl w:val="0"/>
          <w:numId w:val="16"/>
        </w:numPr>
        <w:jc w:val="both"/>
        <w:rPr>
          <w:b/>
        </w:rPr>
      </w:pPr>
      <w:bookmarkStart w:id="8" w:name="_Ref525227460"/>
      <w:r w:rsidRPr="006C43D0">
        <w:rPr>
          <w:b/>
        </w:rPr>
        <w:t>RAN2 is asked to send the LS to RAN4, asking about the feasibility of intra-frequency and inter-frequency transmission/reception to/from two cells</w:t>
      </w:r>
      <w:r w:rsidR="00486E52">
        <w:rPr>
          <w:b/>
        </w:rPr>
        <w:t>, especially for asynchronous case</w:t>
      </w:r>
      <w:r w:rsidRPr="006C43D0">
        <w:rPr>
          <w:b/>
        </w:rPr>
        <w:t xml:space="preserve">. </w:t>
      </w:r>
      <w:r w:rsidR="00632EDC">
        <w:rPr>
          <w:b/>
        </w:rPr>
        <w:t xml:space="preserve">The </w:t>
      </w:r>
      <w:r w:rsidR="0037204C">
        <w:rPr>
          <w:b/>
        </w:rPr>
        <w:t xml:space="preserve">interruption time estimations from section 2.1 </w:t>
      </w:r>
      <w:r w:rsidR="00632EDC">
        <w:rPr>
          <w:b/>
        </w:rPr>
        <w:t>should be indicated in the LS</w:t>
      </w:r>
      <w:r w:rsidR="0037204C">
        <w:rPr>
          <w:b/>
        </w:rPr>
        <w:t xml:space="preserve">. </w:t>
      </w:r>
      <w:r w:rsidRPr="006C43D0">
        <w:rPr>
          <w:b/>
        </w:rPr>
        <w:t xml:space="preserve">The draft LS is provided in </w:t>
      </w:r>
      <w:r w:rsidRPr="006C43D0">
        <w:rPr>
          <w:b/>
        </w:rPr>
        <w:fldChar w:fldCharType="begin"/>
      </w:r>
      <w:r w:rsidRPr="006C43D0">
        <w:rPr>
          <w:b/>
        </w:rPr>
        <w:instrText xml:space="preserve"> REF _Ref525227165 \r \h </w:instrText>
      </w:r>
      <w:r>
        <w:rPr>
          <w:b/>
        </w:rPr>
        <w:instrText xml:space="preserve"> \* MERGEFORMAT </w:instrText>
      </w:r>
      <w:r w:rsidRPr="006C43D0">
        <w:rPr>
          <w:b/>
        </w:rPr>
      </w:r>
      <w:r w:rsidRPr="006C43D0">
        <w:rPr>
          <w:b/>
        </w:rPr>
        <w:fldChar w:fldCharType="separate"/>
      </w:r>
      <w:r w:rsidR="00632EDC">
        <w:rPr>
          <w:b/>
        </w:rPr>
        <w:t>[10]</w:t>
      </w:r>
      <w:r w:rsidRPr="006C43D0">
        <w:rPr>
          <w:b/>
        </w:rPr>
        <w:fldChar w:fldCharType="end"/>
      </w:r>
      <w:r w:rsidRPr="006C43D0">
        <w:rPr>
          <w:b/>
        </w:rPr>
        <w:t>.</w:t>
      </w:r>
      <w:bookmarkEnd w:id="8"/>
    </w:p>
    <w:p w14:paraId="2A45244F" w14:textId="668FF2FD" w:rsidR="00F6465E" w:rsidRDefault="00F6465E" w:rsidP="006D5F51">
      <w:pPr>
        <w:jc w:val="both"/>
      </w:pPr>
      <w:r>
        <w:lastRenderedPageBreak/>
        <w:t>The follow-up of this topic</w:t>
      </w:r>
      <w:r w:rsidR="00F2179A">
        <w:t>, with detailed descriptions for robustness and interruption</w:t>
      </w:r>
      <w:r w:rsidR="007C0B3A">
        <w:t xml:space="preserve"> </w:t>
      </w:r>
      <w:r w:rsidR="00F2179A">
        <w:t>related solutions to be considered,</w:t>
      </w:r>
      <w:r>
        <w:t xml:space="preserve"> can be found in our </w:t>
      </w:r>
      <w:r w:rsidR="00F2179A">
        <w:t>remaining</w:t>
      </w:r>
      <w:r>
        <w:t xml:space="preserve"> papers </w:t>
      </w:r>
      <w:r>
        <w:fldChar w:fldCharType="begin"/>
      </w:r>
      <w:r>
        <w:instrText xml:space="preserve"> REF _Ref524609712 \r \h </w:instrText>
      </w:r>
      <w:r>
        <w:fldChar w:fldCharType="separate"/>
      </w:r>
      <w:r w:rsidR="00632EDC">
        <w:t>[8]</w:t>
      </w:r>
      <w:r>
        <w:fldChar w:fldCharType="end"/>
      </w:r>
      <w:r>
        <w:fldChar w:fldCharType="begin"/>
      </w:r>
      <w:r>
        <w:instrText xml:space="preserve"> REF _Ref524609722 \r \h </w:instrText>
      </w:r>
      <w:r>
        <w:fldChar w:fldCharType="separate"/>
      </w:r>
      <w:r w:rsidR="00632EDC">
        <w:t>[9]</w:t>
      </w:r>
      <w:r>
        <w:fldChar w:fldCharType="end"/>
      </w:r>
      <w:r>
        <w:t>, submitted to RAN2</w:t>
      </w:r>
      <w:r w:rsidR="00F2179A">
        <w:t>#</w:t>
      </w:r>
      <w:r>
        <w:t>103bis.</w:t>
      </w:r>
    </w:p>
    <w:p w14:paraId="1389097E" w14:textId="6301707A" w:rsidR="00FA6BD2" w:rsidRPr="00AE6B70" w:rsidRDefault="006C43D0" w:rsidP="00AE6B70">
      <w:pPr>
        <w:pStyle w:val="ListParagraph"/>
        <w:numPr>
          <w:ilvl w:val="0"/>
          <w:numId w:val="16"/>
        </w:numPr>
        <w:jc w:val="both"/>
        <w:rPr>
          <w:b/>
        </w:rPr>
      </w:pPr>
      <w:bookmarkStart w:id="9" w:name="_Ref525227474"/>
      <w:r w:rsidRPr="006C43D0">
        <w:rPr>
          <w:b/>
        </w:rPr>
        <w:t>RAN2 is asked to consider the robustness and interruption</w:t>
      </w:r>
      <w:r w:rsidR="0053698E">
        <w:rPr>
          <w:b/>
        </w:rPr>
        <w:t xml:space="preserve"> </w:t>
      </w:r>
      <w:r w:rsidRPr="006C43D0">
        <w:rPr>
          <w:b/>
        </w:rPr>
        <w:t xml:space="preserve">related analysis and solutions, provided in our </w:t>
      </w:r>
      <w:r w:rsidRPr="006C43D0">
        <w:rPr>
          <w:b/>
        </w:rPr>
        <w:fldChar w:fldCharType="begin"/>
      </w:r>
      <w:r w:rsidRPr="006C43D0">
        <w:rPr>
          <w:b/>
        </w:rPr>
        <w:instrText xml:space="preserve"> REF _Ref525227431 \r \h </w:instrText>
      </w:r>
      <w:r>
        <w:rPr>
          <w:b/>
        </w:rPr>
        <w:instrText xml:space="preserve"> \* MERGEFORMAT </w:instrText>
      </w:r>
      <w:r w:rsidRPr="006C43D0">
        <w:rPr>
          <w:b/>
        </w:rPr>
      </w:r>
      <w:r w:rsidRPr="006C43D0">
        <w:rPr>
          <w:b/>
        </w:rPr>
        <w:fldChar w:fldCharType="separate"/>
      </w:r>
      <w:r w:rsidR="00632EDC">
        <w:rPr>
          <w:b/>
        </w:rPr>
        <w:t>[8]</w:t>
      </w:r>
      <w:r w:rsidRPr="006C43D0">
        <w:rPr>
          <w:b/>
        </w:rPr>
        <w:fldChar w:fldCharType="end"/>
      </w:r>
      <w:r w:rsidRPr="006C43D0">
        <w:rPr>
          <w:b/>
        </w:rPr>
        <w:fldChar w:fldCharType="begin"/>
      </w:r>
      <w:r w:rsidRPr="006C43D0">
        <w:rPr>
          <w:b/>
        </w:rPr>
        <w:instrText xml:space="preserve"> REF _Ref525227433 \r \h </w:instrText>
      </w:r>
      <w:r>
        <w:rPr>
          <w:b/>
        </w:rPr>
        <w:instrText xml:space="preserve"> \* MERGEFORMAT </w:instrText>
      </w:r>
      <w:r w:rsidRPr="006C43D0">
        <w:rPr>
          <w:b/>
        </w:rPr>
      </w:r>
      <w:r w:rsidRPr="006C43D0">
        <w:rPr>
          <w:b/>
        </w:rPr>
        <w:fldChar w:fldCharType="separate"/>
      </w:r>
      <w:r w:rsidR="00632EDC">
        <w:rPr>
          <w:b/>
        </w:rPr>
        <w:t>[9]</w:t>
      </w:r>
      <w:r w:rsidRPr="006C43D0">
        <w:rPr>
          <w:b/>
        </w:rPr>
        <w:fldChar w:fldCharType="end"/>
      </w:r>
      <w:r w:rsidRPr="006C43D0">
        <w:rPr>
          <w:b/>
        </w:rPr>
        <w:t>.</w:t>
      </w:r>
      <w:bookmarkEnd w:id="9"/>
    </w:p>
    <w:p w14:paraId="43A12B72" w14:textId="6D5594E3" w:rsidR="00CD4C7B" w:rsidRPr="00784FD5" w:rsidRDefault="00540A25" w:rsidP="00CD4C7B">
      <w:pPr>
        <w:pStyle w:val="Heading1"/>
      </w:pPr>
      <w:r>
        <w:t>3</w:t>
      </w:r>
      <w:r w:rsidR="00F8510A" w:rsidRPr="00784FD5">
        <w:tab/>
        <w:t>Conclusion</w:t>
      </w:r>
    </w:p>
    <w:p w14:paraId="190C81D1" w14:textId="3562B904" w:rsidR="00CD4C7B" w:rsidRDefault="00784FD5" w:rsidP="00CD4C7B">
      <w:r w:rsidRPr="00784FD5">
        <w:t>This paper was aimed a</w:t>
      </w:r>
      <w:r>
        <w:t xml:space="preserve">t discussing </w:t>
      </w:r>
      <w:r w:rsidR="005C513E">
        <w:t>even further enhanced mobility proposals for E-UTRAN, to be specified in Release 16</w:t>
      </w:r>
      <w:r>
        <w:t xml:space="preserve">. </w:t>
      </w:r>
      <w:proofErr w:type="gramStart"/>
      <w:r>
        <w:t>In the course of</w:t>
      </w:r>
      <w:proofErr w:type="gramEnd"/>
      <w:r>
        <w:t xml:space="preserve"> the </w:t>
      </w:r>
      <w:proofErr w:type="spellStart"/>
      <w:r>
        <w:t>TDoc</w:t>
      </w:r>
      <w:proofErr w:type="spellEnd"/>
      <w:r>
        <w:t xml:space="preserve"> we have made the following observations and proposals:</w:t>
      </w:r>
    </w:p>
    <w:p w14:paraId="276097BC" w14:textId="261562A5" w:rsidR="0045424C" w:rsidRPr="0045424C" w:rsidRDefault="0045424C" w:rsidP="00CD4C7B">
      <w:pPr>
        <w:rPr>
          <w:b/>
        </w:rPr>
      </w:pPr>
      <w:r w:rsidRPr="0045424C">
        <w:rPr>
          <w:b/>
        </w:rPr>
        <w:fldChar w:fldCharType="begin"/>
      </w:r>
      <w:r w:rsidRPr="0045424C">
        <w:rPr>
          <w:b/>
        </w:rPr>
        <w:instrText xml:space="preserve"> REF _Ref524611178 \n \h </w:instrText>
      </w:r>
      <w:r>
        <w:rPr>
          <w:b/>
        </w:rPr>
        <w:instrText xml:space="preserve"> \* MERGEFORMAT </w:instrText>
      </w:r>
      <w:r w:rsidRPr="0045424C">
        <w:rPr>
          <w:b/>
        </w:rPr>
      </w:r>
      <w:r w:rsidRPr="0045424C">
        <w:rPr>
          <w:b/>
        </w:rPr>
        <w:fldChar w:fldCharType="separate"/>
      </w:r>
      <w:r w:rsidR="00632EDC">
        <w:rPr>
          <w:b/>
        </w:rPr>
        <w:t>Observation 1:</w:t>
      </w:r>
      <w:r w:rsidRPr="0045424C">
        <w:rPr>
          <w:b/>
        </w:rPr>
        <w:fldChar w:fldCharType="end"/>
      </w:r>
      <w:r w:rsidRPr="0045424C">
        <w:rPr>
          <w:b/>
        </w:rPr>
        <w:t xml:space="preserve"> </w:t>
      </w:r>
      <w:r w:rsidRPr="0045424C">
        <w:rPr>
          <w:b/>
        </w:rPr>
        <w:fldChar w:fldCharType="begin"/>
      </w:r>
      <w:r w:rsidRPr="0045424C">
        <w:rPr>
          <w:b/>
        </w:rPr>
        <w:instrText xml:space="preserve"> REF _Ref524611178 \h </w:instrText>
      </w:r>
      <w:r>
        <w:rPr>
          <w:b/>
        </w:rPr>
        <w:instrText xml:space="preserve"> \* MERGEFORMAT </w:instrText>
      </w:r>
      <w:r w:rsidRPr="0045424C">
        <w:rPr>
          <w:b/>
        </w:rPr>
      </w:r>
      <w:r w:rsidRPr="0045424C">
        <w:rPr>
          <w:b/>
        </w:rPr>
        <w:fldChar w:fldCharType="separate"/>
      </w:r>
      <w:r w:rsidR="00632EDC" w:rsidRPr="00052F00">
        <w:rPr>
          <w:b/>
        </w:rPr>
        <w:t xml:space="preserve">Service interruption time in LTE cannot be reduced to 0 </w:t>
      </w:r>
      <w:proofErr w:type="spellStart"/>
      <w:r w:rsidR="00632EDC" w:rsidRPr="00052F00">
        <w:rPr>
          <w:b/>
        </w:rPr>
        <w:t>ms</w:t>
      </w:r>
      <w:proofErr w:type="spellEnd"/>
      <w:r w:rsidR="00632EDC" w:rsidRPr="00052F00">
        <w:rPr>
          <w:b/>
        </w:rPr>
        <w:t>, even with the combination of</w:t>
      </w:r>
      <w:r w:rsidR="00632EDC">
        <w:rPr>
          <w:b/>
        </w:rPr>
        <w:t xml:space="preserve"> Rel-14 </w:t>
      </w:r>
      <w:r w:rsidR="00632EDC" w:rsidRPr="00052F00">
        <w:rPr>
          <w:b/>
        </w:rPr>
        <w:t>RACH-less and make-before-break.</w:t>
      </w:r>
      <w:r w:rsidRPr="0045424C">
        <w:rPr>
          <w:b/>
        </w:rPr>
        <w:fldChar w:fldCharType="end"/>
      </w:r>
    </w:p>
    <w:p w14:paraId="30D04E0D" w14:textId="1D762398" w:rsidR="0045424C" w:rsidRPr="0045424C" w:rsidRDefault="0045424C" w:rsidP="00CD4C7B">
      <w:pPr>
        <w:rPr>
          <w:b/>
        </w:rPr>
      </w:pPr>
      <w:r w:rsidRPr="0045424C">
        <w:rPr>
          <w:b/>
        </w:rPr>
        <w:fldChar w:fldCharType="begin"/>
      </w:r>
      <w:r w:rsidRPr="0045424C">
        <w:rPr>
          <w:b/>
        </w:rPr>
        <w:instrText xml:space="preserve"> REF _Ref524611190 \n \h </w:instrText>
      </w:r>
      <w:r>
        <w:rPr>
          <w:b/>
        </w:rPr>
        <w:instrText xml:space="preserve"> \* MERGEFORMAT </w:instrText>
      </w:r>
      <w:r w:rsidRPr="0045424C">
        <w:rPr>
          <w:b/>
        </w:rPr>
      </w:r>
      <w:r w:rsidRPr="0045424C">
        <w:rPr>
          <w:b/>
        </w:rPr>
        <w:fldChar w:fldCharType="separate"/>
      </w:r>
      <w:r w:rsidR="00632EDC">
        <w:rPr>
          <w:b/>
        </w:rPr>
        <w:t>Observation 2:</w:t>
      </w:r>
      <w:r w:rsidRPr="0045424C">
        <w:rPr>
          <w:b/>
        </w:rPr>
        <w:fldChar w:fldCharType="end"/>
      </w:r>
      <w:r w:rsidRPr="0045424C">
        <w:rPr>
          <w:b/>
        </w:rPr>
        <w:t xml:space="preserve"> </w:t>
      </w:r>
      <w:r w:rsidRPr="0045424C">
        <w:rPr>
          <w:b/>
        </w:rPr>
        <w:fldChar w:fldCharType="begin"/>
      </w:r>
      <w:r w:rsidRPr="0045424C">
        <w:rPr>
          <w:b/>
        </w:rPr>
        <w:instrText xml:space="preserve"> REF _Ref524611190 \h </w:instrText>
      </w:r>
      <w:r>
        <w:rPr>
          <w:b/>
        </w:rPr>
        <w:instrText xml:space="preserve"> \* MERGEFORMAT </w:instrText>
      </w:r>
      <w:r w:rsidRPr="0045424C">
        <w:rPr>
          <w:b/>
        </w:rPr>
      </w:r>
      <w:r w:rsidRPr="0045424C">
        <w:rPr>
          <w:b/>
        </w:rPr>
        <w:fldChar w:fldCharType="separate"/>
      </w:r>
      <w:r w:rsidR="00632EDC" w:rsidRPr="000D7A2C">
        <w:rPr>
          <w:b/>
        </w:rPr>
        <w:t xml:space="preserve">LTE RACH-less HO can be used only in </w:t>
      </w:r>
      <w:r w:rsidR="00632EDC">
        <w:rPr>
          <w:b/>
        </w:rPr>
        <w:t>a</w:t>
      </w:r>
      <w:r w:rsidR="00632EDC" w:rsidRPr="000D7A2C">
        <w:rPr>
          <w:b/>
        </w:rPr>
        <w:t xml:space="preserve"> limited number of scenarios.</w:t>
      </w:r>
      <w:r w:rsidRPr="0045424C">
        <w:rPr>
          <w:b/>
        </w:rPr>
        <w:fldChar w:fldCharType="end"/>
      </w:r>
    </w:p>
    <w:p w14:paraId="704D1BC7" w14:textId="5D2C3AB3" w:rsidR="0045424C" w:rsidRPr="0045424C" w:rsidRDefault="0045424C" w:rsidP="00CD4C7B">
      <w:pPr>
        <w:rPr>
          <w:b/>
        </w:rPr>
      </w:pPr>
      <w:r w:rsidRPr="0045424C">
        <w:rPr>
          <w:b/>
        </w:rPr>
        <w:fldChar w:fldCharType="begin"/>
      </w:r>
      <w:r w:rsidRPr="0045424C">
        <w:rPr>
          <w:b/>
        </w:rPr>
        <w:instrText xml:space="preserve"> REF _Ref524611202 \r \h </w:instrText>
      </w:r>
      <w:r>
        <w:rPr>
          <w:b/>
        </w:rPr>
        <w:instrText xml:space="preserve"> \* MERGEFORMAT </w:instrText>
      </w:r>
      <w:r w:rsidRPr="0045424C">
        <w:rPr>
          <w:b/>
        </w:rPr>
      </w:r>
      <w:r w:rsidRPr="0045424C">
        <w:rPr>
          <w:b/>
        </w:rPr>
        <w:fldChar w:fldCharType="separate"/>
      </w:r>
      <w:r w:rsidR="00632EDC">
        <w:rPr>
          <w:b/>
        </w:rPr>
        <w:t>Observation 3:</w:t>
      </w:r>
      <w:r w:rsidRPr="0045424C">
        <w:rPr>
          <w:b/>
        </w:rPr>
        <w:fldChar w:fldCharType="end"/>
      </w:r>
      <w:r w:rsidRPr="0045424C">
        <w:rPr>
          <w:b/>
        </w:rPr>
        <w:t xml:space="preserve"> </w:t>
      </w:r>
      <w:r w:rsidRPr="0045424C">
        <w:rPr>
          <w:b/>
        </w:rPr>
        <w:fldChar w:fldCharType="begin"/>
      </w:r>
      <w:r w:rsidRPr="0045424C">
        <w:rPr>
          <w:b/>
        </w:rPr>
        <w:instrText xml:space="preserve"> REF _Ref524611202 \h </w:instrText>
      </w:r>
      <w:r>
        <w:rPr>
          <w:b/>
        </w:rPr>
        <w:instrText xml:space="preserve"> \* MERGEFORMAT </w:instrText>
      </w:r>
      <w:r w:rsidRPr="0045424C">
        <w:rPr>
          <w:b/>
        </w:rPr>
      </w:r>
      <w:r w:rsidRPr="0045424C">
        <w:rPr>
          <w:b/>
        </w:rPr>
        <w:fldChar w:fldCharType="separate"/>
      </w:r>
      <w:r w:rsidR="00632EDC">
        <w:rPr>
          <w:b/>
        </w:rPr>
        <w:t>Us</w:t>
      </w:r>
      <w:r w:rsidR="00632EDC" w:rsidRPr="006D5F51">
        <w:rPr>
          <w:b/>
        </w:rPr>
        <w:t xml:space="preserve">ing second Rx chain </w:t>
      </w:r>
      <w:r w:rsidR="00632EDC">
        <w:rPr>
          <w:b/>
        </w:rPr>
        <w:t xml:space="preserve">in handover </w:t>
      </w:r>
      <w:r w:rsidR="00632EDC" w:rsidRPr="006D5F51">
        <w:rPr>
          <w:b/>
        </w:rPr>
        <w:t xml:space="preserve">allows to </w:t>
      </w:r>
      <w:r w:rsidR="00632EDC">
        <w:rPr>
          <w:b/>
        </w:rPr>
        <w:t xml:space="preserve">reduce interruption time to </w:t>
      </w:r>
      <w:r w:rsidR="00632EDC" w:rsidRPr="006D5F51">
        <w:rPr>
          <w:b/>
        </w:rPr>
        <w:t xml:space="preserve">almost 0 </w:t>
      </w:r>
      <w:proofErr w:type="spellStart"/>
      <w:r w:rsidR="00632EDC" w:rsidRPr="006D5F51">
        <w:rPr>
          <w:b/>
        </w:rPr>
        <w:t>ms</w:t>
      </w:r>
      <w:proofErr w:type="spellEnd"/>
      <w:r w:rsidR="00632EDC" w:rsidRPr="006D5F51">
        <w:rPr>
          <w:b/>
        </w:rPr>
        <w:t xml:space="preserve"> in the DL. Dual TRX </w:t>
      </w:r>
      <w:r w:rsidR="00632EDC">
        <w:rPr>
          <w:b/>
        </w:rPr>
        <w:t xml:space="preserve">similarly </w:t>
      </w:r>
      <w:r w:rsidR="00632EDC" w:rsidRPr="006D5F51">
        <w:rPr>
          <w:b/>
        </w:rPr>
        <w:t>bring</w:t>
      </w:r>
      <w:r w:rsidR="00632EDC">
        <w:rPr>
          <w:b/>
        </w:rPr>
        <w:t>s</w:t>
      </w:r>
      <w:r w:rsidR="00632EDC" w:rsidRPr="006D5F51">
        <w:rPr>
          <w:b/>
        </w:rPr>
        <w:t xml:space="preserve"> substantial gains</w:t>
      </w:r>
      <w:r w:rsidR="00632EDC">
        <w:rPr>
          <w:b/>
        </w:rPr>
        <w:t xml:space="preserve"> at the cost </w:t>
      </w:r>
      <w:proofErr w:type="spellStart"/>
      <w:r w:rsidR="00632EDC">
        <w:rPr>
          <w:b/>
        </w:rPr>
        <w:t>oif</w:t>
      </w:r>
      <w:proofErr w:type="spellEnd"/>
      <w:r w:rsidR="00632EDC">
        <w:rPr>
          <w:b/>
        </w:rPr>
        <w:t xml:space="preserve"> requiring </w:t>
      </w:r>
      <w:r w:rsidR="00632EDC" w:rsidRPr="006D5F51">
        <w:rPr>
          <w:b/>
        </w:rPr>
        <w:t>the protocol stack and security key requirements.</w:t>
      </w:r>
      <w:r w:rsidRPr="0045424C">
        <w:rPr>
          <w:b/>
        </w:rPr>
        <w:fldChar w:fldCharType="end"/>
      </w:r>
    </w:p>
    <w:p w14:paraId="213932C9" w14:textId="0DB9A515" w:rsidR="0045424C" w:rsidRDefault="0045424C" w:rsidP="00CD4C7B">
      <w:pPr>
        <w:rPr>
          <w:b/>
        </w:rPr>
      </w:pPr>
      <w:r w:rsidRPr="0045424C">
        <w:rPr>
          <w:b/>
        </w:rPr>
        <w:fldChar w:fldCharType="begin"/>
      </w:r>
      <w:r w:rsidRPr="0045424C">
        <w:rPr>
          <w:b/>
        </w:rPr>
        <w:instrText xml:space="preserve"> REF _Ref524611215 \r \h </w:instrText>
      </w:r>
      <w:r>
        <w:rPr>
          <w:b/>
        </w:rPr>
        <w:instrText xml:space="preserve"> \* MERGEFORMAT </w:instrText>
      </w:r>
      <w:r w:rsidRPr="0045424C">
        <w:rPr>
          <w:b/>
        </w:rPr>
      </w:r>
      <w:r w:rsidRPr="0045424C">
        <w:rPr>
          <w:b/>
        </w:rPr>
        <w:fldChar w:fldCharType="separate"/>
      </w:r>
      <w:r w:rsidR="00632EDC">
        <w:rPr>
          <w:b/>
        </w:rPr>
        <w:t>Observation 4:</w:t>
      </w:r>
      <w:r w:rsidRPr="0045424C">
        <w:rPr>
          <w:b/>
        </w:rPr>
        <w:fldChar w:fldCharType="end"/>
      </w:r>
      <w:r w:rsidRPr="0045424C">
        <w:rPr>
          <w:b/>
        </w:rPr>
        <w:t xml:space="preserve"> </w:t>
      </w:r>
      <w:r w:rsidRPr="0045424C">
        <w:rPr>
          <w:b/>
        </w:rPr>
        <w:fldChar w:fldCharType="begin"/>
      </w:r>
      <w:r w:rsidRPr="0045424C">
        <w:rPr>
          <w:b/>
        </w:rPr>
        <w:instrText xml:space="preserve"> REF _Ref524611215 \h </w:instrText>
      </w:r>
      <w:r>
        <w:rPr>
          <w:b/>
        </w:rPr>
        <w:instrText xml:space="preserve"> \* MERGEFORMAT </w:instrText>
      </w:r>
      <w:r w:rsidRPr="0045424C">
        <w:rPr>
          <w:b/>
        </w:rPr>
      </w:r>
      <w:r w:rsidRPr="0045424C">
        <w:rPr>
          <w:b/>
        </w:rPr>
        <w:fldChar w:fldCharType="separate"/>
      </w:r>
      <w:r w:rsidR="00632EDC" w:rsidRPr="00FD64B2">
        <w:rPr>
          <w:b/>
        </w:rPr>
        <w:t>RAN1 and RAN4 confirmed UE can perform simultaneous transmission/reception to/from two intra-frequency cells in synchronous network with single or dual RF chains.</w:t>
      </w:r>
      <w:r w:rsidRPr="0045424C">
        <w:rPr>
          <w:b/>
        </w:rPr>
        <w:fldChar w:fldCharType="end"/>
      </w:r>
    </w:p>
    <w:p w14:paraId="2EBC9E78" w14:textId="57A8D5C9" w:rsidR="006C43D0" w:rsidRDefault="006C43D0" w:rsidP="00CD4C7B">
      <w:pPr>
        <w:rPr>
          <w:b/>
        </w:rPr>
      </w:pPr>
      <w:r>
        <w:rPr>
          <w:b/>
        </w:rPr>
        <w:fldChar w:fldCharType="begin"/>
      </w:r>
      <w:r>
        <w:rPr>
          <w:b/>
        </w:rPr>
        <w:instrText xml:space="preserve"> REF _Ref525227460 \r \h </w:instrText>
      </w:r>
      <w:r>
        <w:rPr>
          <w:b/>
        </w:rPr>
      </w:r>
      <w:r>
        <w:rPr>
          <w:b/>
        </w:rPr>
        <w:fldChar w:fldCharType="separate"/>
      </w:r>
      <w:r w:rsidR="00632EDC">
        <w:rPr>
          <w:b/>
        </w:rPr>
        <w:t>Proposal 1:</w:t>
      </w:r>
      <w:r>
        <w:rPr>
          <w:b/>
        </w:rPr>
        <w:fldChar w:fldCharType="end"/>
      </w:r>
      <w:r>
        <w:rPr>
          <w:b/>
        </w:rPr>
        <w:t xml:space="preserve"> </w:t>
      </w:r>
      <w:r>
        <w:rPr>
          <w:b/>
        </w:rPr>
        <w:fldChar w:fldCharType="begin"/>
      </w:r>
      <w:r>
        <w:rPr>
          <w:b/>
        </w:rPr>
        <w:instrText xml:space="preserve"> REF _Ref525227460 \h </w:instrText>
      </w:r>
      <w:r>
        <w:rPr>
          <w:b/>
        </w:rPr>
      </w:r>
      <w:r>
        <w:rPr>
          <w:b/>
        </w:rPr>
        <w:fldChar w:fldCharType="separate"/>
      </w:r>
      <w:r w:rsidR="00632EDC" w:rsidRPr="006C43D0">
        <w:rPr>
          <w:b/>
        </w:rPr>
        <w:t>RAN2 is asked to send the LS to RAN4, asking about the feasibility of intra-frequency and inter-frequency transmission/reception to/from two cells</w:t>
      </w:r>
      <w:r w:rsidR="00632EDC">
        <w:rPr>
          <w:b/>
        </w:rPr>
        <w:t>, especially for asynchronous case</w:t>
      </w:r>
      <w:r w:rsidR="00632EDC" w:rsidRPr="006C43D0">
        <w:rPr>
          <w:b/>
        </w:rPr>
        <w:t xml:space="preserve">. </w:t>
      </w:r>
      <w:r w:rsidR="00632EDC">
        <w:rPr>
          <w:b/>
        </w:rPr>
        <w:t xml:space="preserve"> The interruption time estimations from section 2.1 should be indicated in the LS. </w:t>
      </w:r>
      <w:r w:rsidR="00632EDC" w:rsidRPr="006C43D0">
        <w:rPr>
          <w:b/>
        </w:rPr>
        <w:t xml:space="preserve">The draft LS is provided in </w:t>
      </w:r>
      <w:r w:rsidR="00632EDC">
        <w:rPr>
          <w:b/>
        </w:rPr>
        <w:t>[10]</w:t>
      </w:r>
      <w:r w:rsidR="00632EDC" w:rsidRPr="006C43D0">
        <w:rPr>
          <w:b/>
        </w:rPr>
        <w:t>.</w:t>
      </w:r>
      <w:r>
        <w:rPr>
          <w:b/>
        </w:rPr>
        <w:fldChar w:fldCharType="end"/>
      </w:r>
    </w:p>
    <w:p w14:paraId="0BF5E335" w14:textId="3186F664" w:rsidR="006C43D0" w:rsidRPr="0045424C" w:rsidRDefault="006C43D0" w:rsidP="00CD4C7B">
      <w:pPr>
        <w:rPr>
          <w:b/>
        </w:rPr>
      </w:pPr>
      <w:r>
        <w:rPr>
          <w:b/>
        </w:rPr>
        <w:fldChar w:fldCharType="begin"/>
      </w:r>
      <w:r>
        <w:rPr>
          <w:b/>
        </w:rPr>
        <w:instrText xml:space="preserve"> REF _Ref525227474 \r \h </w:instrText>
      </w:r>
      <w:r>
        <w:rPr>
          <w:b/>
        </w:rPr>
      </w:r>
      <w:r>
        <w:rPr>
          <w:b/>
        </w:rPr>
        <w:fldChar w:fldCharType="separate"/>
      </w:r>
      <w:r w:rsidR="00632EDC">
        <w:rPr>
          <w:b/>
        </w:rPr>
        <w:t>Proposal 2:</w:t>
      </w:r>
      <w:r>
        <w:rPr>
          <w:b/>
        </w:rPr>
        <w:fldChar w:fldCharType="end"/>
      </w:r>
      <w:r>
        <w:rPr>
          <w:b/>
        </w:rPr>
        <w:t xml:space="preserve"> </w:t>
      </w:r>
      <w:r>
        <w:rPr>
          <w:b/>
        </w:rPr>
        <w:fldChar w:fldCharType="begin"/>
      </w:r>
      <w:r>
        <w:rPr>
          <w:b/>
        </w:rPr>
        <w:instrText xml:space="preserve"> REF _Ref525227474 \h </w:instrText>
      </w:r>
      <w:r>
        <w:rPr>
          <w:b/>
        </w:rPr>
      </w:r>
      <w:r>
        <w:rPr>
          <w:b/>
        </w:rPr>
        <w:fldChar w:fldCharType="separate"/>
      </w:r>
      <w:r w:rsidR="00632EDC" w:rsidRPr="006C43D0">
        <w:rPr>
          <w:b/>
        </w:rPr>
        <w:t>RAN2 is asked to consider the robustness and interruption</w:t>
      </w:r>
      <w:r w:rsidR="00632EDC">
        <w:rPr>
          <w:b/>
        </w:rPr>
        <w:t xml:space="preserve"> </w:t>
      </w:r>
      <w:r w:rsidR="00632EDC" w:rsidRPr="006C43D0">
        <w:rPr>
          <w:b/>
        </w:rPr>
        <w:t xml:space="preserve">related analysis and solutions, provided in our </w:t>
      </w:r>
      <w:r w:rsidR="00632EDC">
        <w:rPr>
          <w:b/>
        </w:rPr>
        <w:t>[8][9]</w:t>
      </w:r>
      <w:r w:rsidR="00632EDC" w:rsidRPr="006C43D0">
        <w:rPr>
          <w:b/>
        </w:rPr>
        <w:t>.</w:t>
      </w:r>
      <w:r>
        <w:rPr>
          <w:b/>
        </w:rPr>
        <w:fldChar w:fldCharType="end"/>
      </w:r>
    </w:p>
    <w:p w14:paraId="0FDCFAC2" w14:textId="77777777" w:rsidR="00CD4C7B" w:rsidRPr="006E13D1" w:rsidRDefault="00CD4C7B" w:rsidP="00CD4C7B">
      <w:pPr>
        <w:pStyle w:val="Heading1"/>
      </w:pPr>
      <w:r w:rsidRPr="006E13D1">
        <w:t>References</w:t>
      </w:r>
    </w:p>
    <w:p w14:paraId="2B8C910F" w14:textId="5D22A182" w:rsidR="00CD4C7B" w:rsidRDefault="009F48DA" w:rsidP="009F48DA">
      <w:pPr>
        <w:numPr>
          <w:ilvl w:val="0"/>
          <w:numId w:val="4"/>
        </w:numPr>
        <w:overflowPunct w:val="0"/>
        <w:autoSpaceDE w:val="0"/>
        <w:autoSpaceDN w:val="0"/>
        <w:adjustRightInd w:val="0"/>
        <w:textAlignment w:val="baseline"/>
        <w:rPr>
          <w:iCs/>
        </w:rPr>
      </w:pPr>
      <w:bookmarkStart w:id="10" w:name="_Ref523911928"/>
      <w:bookmarkStart w:id="11" w:name="_Ref75086397"/>
      <w:r>
        <w:t>RP-181475</w:t>
      </w:r>
      <w:r w:rsidR="00CD4C7B" w:rsidRPr="006E13D1">
        <w:t xml:space="preserve"> </w:t>
      </w:r>
      <w:r w:rsidR="0015551F">
        <w:rPr>
          <w:i/>
          <w:iCs/>
        </w:rPr>
        <w:t>New work i</w:t>
      </w:r>
      <w:r w:rsidRPr="009F48DA">
        <w:rPr>
          <w:i/>
          <w:iCs/>
        </w:rPr>
        <w:t>tem on even further Mobility enhancement in E-UTRAN</w:t>
      </w:r>
      <w:r>
        <w:rPr>
          <w:i/>
          <w:iCs/>
        </w:rPr>
        <w:t xml:space="preserve">, </w:t>
      </w:r>
      <w:r w:rsidRPr="009F48DA">
        <w:rPr>
          <w:iCs/>
        </w:rPr>
        <w:t>3GPP TSG RAN Meeting #80 La Jolla, CA, USA, 11th – 14th June 2018</w:t>
      </w:r>
      <w:bookmarkEnd w:id="10"/>
      <w:r w:rsidR="00C37E91">
        <w:rPr>
          <w:iCs/>
        </w:rPr>
        <w:t>.</w:t>
      </w:r>
    </w:p>
    <w:p w14:paraId="350ABE65" w14:textId="149AD55E" w:rsidR="006B0886" w:rsidRPr="009953C5" w:rsidRDefault="006B0886" w:rsidP="009953C5">
      <w:pPr>
        <w:numPr>
          <w:ilvl w:val="0"/>
          <w:numId w:val="4"/>
        </w:numPr>
        <w:overflowPunct w:val="0"/>
        <w:autoSpaceDE w:val="0"/>
        <w:autoSpaceDN w:val="0"/>
        <w:adjustRightInd w:val="0"/>
        <w:textAlignment w:val="baseline"/>
        <w:rPr>
          <w:iCs/>
        </w:rPr>
      </w:pPr>
      <w:bookmarkStart w:id="12" w:name="_Ref524594477"/>
      <w:bookmarkStart w:id="13" w:name="_Ref525043282"/>
      <w:r>
        <w:rPr>
          <w:iCs/>
        </w:rPr>
        <w:t>3GPP TS 36.300</w:t>
      </w:r>
      <w:bookmarkEnd w:id="12"/>
      <w:r w:rsidR="009953C5">
        <w:rPr>
          <w:iCs/>
        </w:rPr>
        <w:t xml:space="preserve"> E-UTRA and E-UTRAN - Overall description; </w:t>
      </w:r>
      <w:r w:rsidR="009953C5" w:rsidRPr="009953C5">
        <w:rPr>
          <w:iCs/>
        </w:rPr>
        <w:t>Stage 2</w:t>
      </w:r>
      <w:r w:rsidR="009953C5">
        <w:rPr>
          <w:iCs/>
        </w:rPr>
        <w:t>, v15.2.0</w:t>
      </w:r>
      <w:r w:rsidR="009953C5" w:rsidRPr="009953C5">
        <w:rPr>
          <w:iCs/>
        </w:rPr>
        <w:t xml:space="preserve"> (2018-06</w:t>
      </w:r>
      <w:r w:rsidR="009953C5">
        <w:rPr>
          <w:iCs/>
        </w:rPr>
        <w:t>)</w:t>
      </w:r>
      <w:bookmarkEnd w:id="13"/>
      <w:r w:rsidR="00C37E91">
        <w:rPr>
          <w:iCs/>
        </w:rPr>
        <w:t>.</w:t>
      </w:r>
    </w:p>
    <w:p w14:paraId="63159850" w14:textId="12F82229" w:rsidR="006B0886" w:rsidRPr="009953C5" w:rsidRDefault="006B0886" w:rsidP="009953C5">
      <w:pPr>
        <w:numPr>
          <w:ilvl w:val="0"/>
          <w:numId w:val="4"/>
        </w:numPr>
        <w:overflowPunct w:val="0"/>
        <w:autoSpaceDE w:val="0"/>
        <w:autoSpaceDN w:val="0"/>
        <w:adjustRightInd w:val="0"/>
        <w:textAlignment w:val="baseline"/>
        <w:rPr>
          <w:iCs/>
        </w:rPr>
      </w:pPr>
      <w:bookmarkStart w:id="14" w:name="_Ref524594485"/>
      <w:bookmarkStart w:id="15" w:name="_Ref525043929"/>
      <w:r w:rsidRPr="00007D1D">
        <w:rPr>
          <w:iCs/>
        </w:rPr>
        <w:t>3GPP TS 36.331</w:t>
      </w:r>
      <w:bookmarkEnd w:id="14"/>
      <w:r w:rsidR="009953C5">
        <w:rPr>
          <w:iCs/>
        </w:rPr>
        <w:t xml:space="preserve"> E-UTRA Radio Resource Control (RRC) - </w:t>
      </w:r>
      <w:r w:rsidR="009953C5" w:rsidRPr="009953C5">
        <w:rPr>
          <w:iCs/>
        </w:rPr>
        <w:t>Protocol specification</w:t>
      </w:r>
      <w:r w:rsidR="009953C5">
        <w:rPr>
          <w:iCs/>
        </w:rPr>
        <w:t>, v</w:t>
      </w:r>
      <w:r w:rsidR="009953C5" w:rsidRPr="009953C5">
        <w:rPr>
          <w:iCs/>
        </w:rPr>
        <w:t>15.2.2 (2018-06</w:t>
      </w:r>
      <w:r w:rsidR="009953C5">
        <w:rPr>
          <w:iCs/>
        </w:rPr>
        <w:t>)</w:t>
      </w:r>
      <w:bookmarkEnd w:id="15"/>
      <w:r w:rsidR="00C37E91">
        <w:rPr>
          <w:iCs/>
        </w:rPr>
        <w:t>.</w:t>
      </w:r>
    </w:p>
    <w:p w14:paraId="6D10C7A7" w14:textId="54433C69" w:rsidR="00007D1D" w:rsidRDefault="00007D1D" w:rsidP="00007D1D">
      <w:pPr>
        <w:numPr>
          <w:ilvl w:val="0"/>
          <w:numId w:val="4"/>
        </w:numPr>
        <w:overflowPunct w:val="0"/>
        <w:autoSpaceDE w:val="0"/>
        <w:autoSpaceDN w:val="0"/>
        <w:adjustRightInd w:val="0"/>
        <w:textAlignment w:val="baseline"/>
        <w:rPr>
          <w:iCs/>
        </w:rPr>
      </w:pPr>
      <w:bookmarkStart w:id="16" w:name="_Ref524595515"/>
      <w:bookmarkStart w:id="17" w:name="_Ref524598773"/>
      <w:r w:rsidRPr="00007D1D">
        <w:rPr>
          <w:iCs/>
        </w:rPr>
        <w:t>3GPP TR 36.881</w:t>
      </w:r>
      <w:bookmarkEnd w:id="16"/>
      <w:r w:rsidRPr="00007D1D">
        <w:rPr>
          <w:iCs/>
        </w:rPr>
        <w:t xml:space="preserve"> </w:t>
      </w:r>
      <w:r w:rsidRPr="00007D1D">
        <w:rPr>
          <w:i/>
          <w:iCs/>
        </w:rPr>
        <w:t>Study on latency reduction techniques for LTE</w:t>
      </w:r>
      <w:r>
        <w:rPr>
          <w:iCs/>
        </w:rPr>
        <w:t xml:space="preserve">, </w:t>
      </w:r>
      <w:r w:rsidR="00D973D3">
        <w:rPr>
          <w:iCs/>
        </w:rPr>
        <w:t>v</w:t>
      </w:r>
      <w:r w:rsidRPr="00007D1D">
        <w:rPr>
          <w:iCs/>
        </w:rPr>
        <w:t>14.0.0 (2016-06</w:t>
      </w:r>
      <w:r>
        <w:rPr>
          <w:iCs/>
        </w:rPr>
        <w:t>)</w:t>
      </w:r>
      <w:bookmarkEnd w:id="17"/>
      <w:r w:rsidR="00C37E91">
        <w:rPr>
          <w:iCs/>
        </w:rPr>
        <w:t>.</w:t>
      </w:r>
    </w:p>
    <w:p w14:paraId="03112B39" w14:textId="5337A8FB" w:rsidR="005B4C01" w:rsidRPr="00895469" w:rsidRDefault="005B4C01" w:rsidP="00895469">
      <w:pPr>
        <w:numPr>
          <w:ilvl w:val="0"/>
          <w:numId w:val="4"/>
        </w:numPr>
        <w:overflowPunct w:val="0"/>
        <w:autoSpaceDE w:val="0"/>
        <w:autoSpaceDN w:val="0"/>
        <w:adjustRightInd w:val="0"/>
        <w:textAlignment w:val="baseline"/>
        <w:rPr>
          <w:iCs/>
        </w:rPr>
      </w:pPr>
      <w:bookmarkStart w:id="18" w:name="_Ref524600635"/>
      <w:bookmarkStart w:id="19" w:name="_Ref524610986"/>
      <w:r>
        <w:rPr>
          <w:iCs/>
        </w:rPr>
        <w:t>3GPP TS 36.133</w:t>
      </w:r>
      <w:bookmarkEnd w:id="18"/>
      <w:r>
        <w:rPr>
          <w:iCs/>
        </w:rPr>
        <w:t xml:space="preserve"> </w:t>
      </w:r>
      <w:r w:rsidR="00895469" w:rsidRPr="00895469">
        <w:rPr>
          <w:i/>
          <w:iCs/>
        </w:rPr>
        <w:t>E-UTRA Requirements for support of radio resource management</w:t>
      </w:r>
      <w:r w:rsidR="00895469">
        <w:rPr>
          <w:iCs/>
        </w:rPr>
        <w:t>, v</w:t>
      </w:r>
      <w:r w:rsidR="00895469" w:rsidRPr="00895469">
        <w:rPr>
          <w:iCs/>
        </w:rPr>
        <w:t>15.3.0</w:t>
      </w:r>
      <w:r w:rsidR="00895469">
        <w:rPr>
          <w:iCs/>
        </w:rPr>
        <w:t xml:space="preserve"> (</w:t>
      </w:r>
      <w:r w:rsidR="00895469" w:rsidRPr="00895469">
        <w:rPr>
          <w:iCs/>
        </w:rPr>
        <w:t>2018-07-09</w:t>
      </w:r>
      <w:r w:rsidR="00895469">
        <w:rPr>
          <w:iCs/>
        </w:rPr>
        <w:t>)</w:t>
      </w:r>
      <w:bookmarkEnd w:id="19"/>
      <w:r w:rsidR="000B2594">
        <w:rPr>
          <w:iCs/>
        </w:rPr>
        <w:t>.</w:t>
      </w:r>
    </w:p>
    <w:p w14:paraId="4AA5C936" w14:textId="21A7227C" w:rsidR="00CD4C7B" w:rsidRPr="00E63292" w:rsidRDefault="00F83ADD" w:rsidP="00E63292">
      <w:pPr>
        <w:numPr>
          <w:ilvl w:val="0"/>
          <w:numId w:val="4"/>
        </w:numPr>
        <w:overflowPunct w:val="0"/>
        <w:autoSpaceDE w:val="0"/>
        <w:autoSpaceDN w:val="0"/>
        <w:adjustRightInd w:val="0"/>
        <w:textAlignment w:val="baseline"/>
        <w:rPr>
          <w:iCs/>
        </w:rPr>
      </w:pPr>
      <w:bookmarkStart w:id="20" w:name="_Ref524608112"/>
      <w:r w:rsidRPr="00E63292">
        <w:t>R1-1709809</w:t>
      </w:r>
      <w:r w:rsidR="00CD4C7B" w:rsidRPr="00E63292">
        <w:t xml:space="preserve"> </w:t>
      </w:r>
      <w:bookmarkEnd w:id="11"/>
      <w:bookmarkEnd w:id="20"/>
      <w:r w:rsidR="006179FF" w:rsidRPr="00E63292">
        <w:rPr>
          <w:i/>
          <w:iCs/>
        </w:rPr>
        <w:t>Reply LS on the feasibility of DC-related mobility enhancements in NR</w:t>
      </w:r>
      <w:r w:rsidR="006179FF" w:rsidRPr="00AE6B70">
        <w:rPr>
          <w:iCs/>
        </w:rPr>
        <w:t>, 3GPP TSG RAN WG1 Meeting #89</w:t>
      </w:r>
      <w:r w:rsidR="006179FF" w:rsidRPr="00AE6B70">
        <w:rPr>
          <w:iCs/>
        </w:rPr>
        <w:tab/>
        <w:t>Hangzhou, P.R. China, 15th – 19th May 2017</w:t>
      </w:r>
      <w:r w:rsidR="000B2594">
        <w:rPr>
          <w:iCs/>
        </w:rPr>
        <w:t>.</w:t>
      </w:r>
      <w:r w:rsidR="0090466A" w:rsidRPr="00E63292">
        <w:t xml:space="preserve"> </w:t>
      </w:r>
    </w:p>
    <w:p w14:paraId="5FD58B10" w14:textId="7BCD5027" w:rsidR="00F83ADD" w:rsidRPr="00E63292" w:rsidRDefault="00F83ADD" w:rsidP="00E63292">
      <w:pPr>
        <w:numPr>
          <w:ilvl w:val="0"/>
          <w:numId w:val="4"/>
        </w:numPr>
        <w:overflowPunct w:val="0"/>
        <w:autoSpaceDE w:val="0"/>
        <w:autoSpaceDN w:val="0"/>
        <w:adjustRightInd w:val="0"/>
        <w:textAlignment w:val="baseline"/>
      </w:pPr>
      <w:bookmarkStart w:id="21" w:name="_Ref524608120"/>
      <w:r w:rsidRPr="00E63292">
        <w:t xml:space="preserve">R4-1706913 </w:t>
      </w:r>
      <w:r w:rsidR="00423999" w:rsidRPr="00E63292">
        <w:rPr>
          <w:i/>
        </w:rPr>
        <w:t>Reply LS on the feasibility of DC-related mobility enhancements in NR</w:t>
      </w:r>
      <w:r w:rsidR="00423999" w:rsidRPr="00AE6B70">
        <w:t xml:space="preserve">, 3GPP TSG-RAN WG4 Meeting NR #2 Qingdao, China, 27th – 29th </w:t>
      </w:r>
      <w:proofErr w:type="gramStart"/>
      <w:r w:rsidR="00423999" w:rsidRPr="00AE6B70">
        <w:t>June,</w:t>
      </w:r>
      <w:proofErr w:type="gramEnd"/>
      <w:r w:rsidR="00423999" w:rsidRPr="00AE6B70">
        <w:t xml:space="preserve"> 2017</w:t>
      </w:r>
      <w:r w:rsidR="000B2594">
        <w:t>.</w:t>
      </w:r>
      <w:bookmarkEnd w:id="21"/>
    </w:p>
    <w:p w14:paraId="35993409" w14:textId="5021A1AB" w:rsidR="00676E1B" w:rsidRDefault="00676E1B" w:rsidP="00F71390">
      <w:pPr>
        <w:numPr>
          <w:ilvl w:val="0"/>
          <w:numId w:val="4"/>
        </w:numPr>
        <w:overflowPunct w:val="0"/>
        <w:autoSpaceDE w:val="0"/>
        <w:autoSpaceDN w:val="0"/>
        <w:adjustRightInd w:val="0"/>
        <w:textAlignment w:val="baseline"/>
      </w:pPr>
      <w:bookmarkStart w:id="22" w:name="_Ref524609712"/>
      <w:bookmarkStart w:id="23" w:name="_Ref525227431"/>
      <w:r>
        <w:t>R2-181</w:t>
      </w:r>
      <w:r w:rsidR="008C720D">
        <w:t>4462</w:t>
      </w:r>
      <w:r w:rsidR="00F71390">
        <w:t xml:space="preserve"> </w:t>
      </w:r>
      <w:r w:rsidR="00F71390" w:rsidRPr="00AE6B70">
        <w:rPr>
          <w:i/>
        </w:rPr>
        <w:t>Solution candidates for minimizing HO interruption time in LTE</w:t>
      </w:r>
      <w:bookmarkEnd w:id="22"/>
      <w:bookmarkEnd w:id="23"/>
      <w:r w:rsidR="00F71390">
        <w:rPr>
          <w:i/>
        </w:rPr>
        <w:t xml:space="preserve">, </w:t>
      </w:r>
      <w:r w:rsidR="00F71390">
        <w:t>3GPP TSG-RAN WG2 Meeting #103bis Chengdu, China, 8 - 12 October 2018</w:t>
      </w:r>
      <w:r w:rsidR="00FA6BD2">
        <w:rPr>
          <w:i/>
        </w:rPr>
        <w:t xml:space="preserve"> </w:t>
      </w:r>
    </w:p>
    <w:p w14:paraId="04197A12" w14:textId="79F7343E" w:rsidR="00676E1B" w:rsidRPr="00AE6B70" w:rsidRDefault="00676E1B" w:rsidP="00F71390">
      <w:pPr>
        <w:numPr>
          <w:ilvl w:val="0"/>
          <w:numId w:val="4"/>
        </w:numPr>
        <w:overflowPunct w:val="0"/>
        <w:autoSpaceDE w:val="0"/>
        <w:autoSpaceDN w:val="0"/>
        <w:adjustRightInd w:val="0"/>
        <w:textAlignment w:val="baseline"/>
      </w:pPr>
      <w:bookmarkStart w:id="24" w:name="_Ref524609722"/>
      <w:bookmarkStart w:id="25" w:name="_Ref525227433"/>
      <w:r>
        <w:t>R2-181</w:t>
      </w:r>
      <w:r w:rsidR="008C720D">
        <w:t>4463</w:t>
      </w:r>
      <w:r>
        <w:t xml:space="preserve"> </w:t>
      </w:r>
      <w:r w:rsidR="00F71390" w:rsidRPr="00AE6B70">
        <w:rPr>
          <w:i/>
        </w:rPr>
        <w:t>Potential Improvements of Mobility Robustness in LTE</w:t>
      </w:r>
      <w:bookmarkEnd w:id="24"/>
      <w:bookmarkEnd w:id="25"/>
      <w:r w:rsidR="00F71390">
        <w:rPr>
          <w:i/>
        </w:rPr>
        <w:t xml:space="preserve">, </w:t>
      </w:r>
      <w:r w:rsidR="00F71390">
        <w:t>3GPP TSG-RAN WG2 Meeting #103bis Chengdu, China, 8 - 12 October 2018</w:t>
      </w:r>
    </w:p>
    <w:p w14:paraId="43AC87C5" w14:textId="32B742E7" w:rsidR="00F2179A" w:rsidRPr="006E13D1" w:rsidRDefault="001F0DCC" w:rsidP="00F71390">
      <w:pPr>
        <w:numPr>
          <w:ilvl w:val="0"/>
          <w:numId w:val="4"/>
        </w:numPr>
        <w:overflowPunct w:val="0"/>
        <w:autoSpaceDE w:val="0"/>
        <w:autoSpaceDN w:val="0"/>
        <w:adjustRightInd w:val="0"/>
        <w:textAlignment w:val="baseline"/>
      </w:pPr>
      <w:bookmarkStart w:id="26" w:name="_Ref525227165"/>
      <w:r>
        <w:t xml:space="preserve"> R2-181</w:t>
      </w:r>
      <w:r w:rsidR="008C720D">
        <w:t>4461</w:t>
      </w:r>
      <w:r>
        <w:t xml:space="preserve"> </w:t>
      </w:r>
      <w:r w:rsidR="00F71390" w:rsidRPr="00AE6B70">
        <w:rPr>
          <w:i/>
        </w:rPr>
        <w:t>[DRAFT] LS on the interruption during mobility in LTE</w:t>
      </w:r>
      <w:r w:rsidR="00F71390">
        <w:t>,</w:t>
      </w:r>
      <w:r w:rsidR="00F71390" w:rsidRPr="00F71390">
        <w:t xml:space="preserve"> </w:t>
      </w:r>
      <w:bookmarkEnd w:id="26"/>
      <w:r>
        <w:t>3GPP TSG-RAN WG2 Meeting #103bis Chengdu, China, 8 - 12 October 2018</w:t>
      </w:r>
    </w:p>
    <w:p w14:paraId="759F8761" w14:textId="77777777" w:rsidR="00676E1B" w:rsidRPr="006E13D1" w:rsidRDefault="00676E1B" w:rsidP="00676E1B">
      <w:pPr>
        <w:overflowPunct w:val="0"/>
        <w:autoSpaceDE w:val="0"/>
        <w:autoSpaceDN w:val="0"/>
        <w:adjustRightInd w:val="0"/>
        <w:textAlignment w:val="baseline"/>
      </w:pPr>
    </w:p>
    <w:p w14:paraId="5524F183" w14:textId="77777777" w:rsidR="00CD4C7B" w:rsidRPr="006E13D1" w:rsidRDefault="00CD4C7B" w:rsidP="00CD4C7B"/>
    <w:p w14:paraId="35F222F4" w14:textId="77777777" w:rsidR="00080512" w:rsidRPr="00CD4C7B" w:rsidRDefault="00080512" w:rsidP="00CD4C7B"/>
    <w:sectPr w:rsidR="00080512"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90DD15" w14:textId="77777777" w:rsidR="00B45FD1" w:rsidRDefault="00B45FD1">
      <w:r>
        <w:separator/>
      </w:r>
    </w:p>
  </w:endnote>
  <w:endnote w:type="continuationSeparator" w:id="0">
    <w:p w14:paraId="312B123C" w14:textId="77777777" w:rsidR="00B45FD1" w:rsidRDefault="00B45FD1">
      <w:r>
        <w:continuationSeparator/>
      </w:r>
    </w:p>
  </w:endnote>
  <w:endnote w:type="continuationNotice" w:id="1">
    <w:p w14:paraId="05643887" w14:textId="77777777" w:rsidR="00B45FD1" w:rsidRDefault="00B45F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32DD8" w14:textId="77777777" w:rsidR="00B45FD1" w:rsidRDefault="00B45FD1">
      <w:r>
        <w:separator/>
      </w:r>
    </w:p>
  </w:footnote>
  <w:footnote w:type="continuationSeparator" w:id="0">
    <w:p w14:paraId="3D357EC1" w14:textId="77777777" w:rsidR="00B45FD1" w:rsidRDefault="00B45FD1">
      <w:r>
        <w:continuationSeparator/>
      </w:r>
    </w:p>
  </w:footnote>
  <w:footnote w:type="continuationNotice" w:id="1">
    <w:p w14:paraId="3DB88942" w14:textId="77777777" w:rsidR="00B45FD1" w:rsidRDefault="00B45F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6055D"/>
    <w:multiLevelType w:val="hybridMultilevel"/>
    <w:tmpl w:val="BB7E6B9C"/>
    <w:lvl w:ilvl="0" w:tplc="FB6ABE5E">
      <w:start w:val="1"/>
      <w:numFmt w:val="decimal"/>
      <w:lvlText w:val="Observa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A4F86"/>
    <w:multiLevelType w:val="hybridMultilevel"/>
    <w:tmpl w:val="03226D5C"/>
    <w:lvl w:ilvl="0" w:tplc="FB6ABE5E">
      <w:start w:val="1"/>
      <w:numFmt w:val="decimal"/>
      <w:lvlText w:val="Observa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0F548C"/>
    <w:multiLevelType w:val="hybridMultilevel"/>
    <w:tmpl w:val="6D224446"/>
    <w:lvl w:ilvl="0" w:tplc="7A1E3D44">
      <w:start w:val="1"/>
      <w:numFmt w:val="decimal"/>
      <w:lvlText w:val="Proposal %1:"/>
      <w:lvlJc w:val="left"/>
      <w:pPr>
        <w:ind w:left="720" w:hanging="360"/>
      </w:pPr>
      <w:rPr>
        <w:rFonts w:ascii="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6F7A1F"/>
    <w:multiLevelType w:val="hybridMultilevel"/>
    <w:tmpl w:val="3AB47140"/>
    <w:lvl w:ilvl="0" w:tplc="90384440">
      <w:start w:val="1"/>
      <w:numFmt w:val="decimal"/>
      <w:lvlText w:val="Proposal %1:"/>
      <w:lvlJc w:val="left"/>
      <w:pPr>
        <w:ind w:left="0" w:firstLine="0"/>
      </w:pPr>
      <w:rPr>
        <w:rFonts w:ascii="Times New Roman" w:hAnsi="Times New Roman" w:cs="Times New Roman" w:hint="default"/>
        <w:sz w:val="20"/>
        <w:szCs w:val="20"/>
      </w:r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6" w15:restartNumberingAfterBreak="0">
    <w:nsid w:val="252B1962"/>
    <w:multiLevelType w:val="hybridMultilevel"/>
    <w:tmpl w:val="015EB5FA"/>
    <w:lvl w:ilvl="0" w:tplc="FB6ABE5E">
      <w:start w:val="1"/>
      <w:numFmt w:val="decimal"/>
      <w:lvlText w:val="Observa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81F66D9"/>
    <w:multiLevelType w:val="hybridMultilevel"/>
    <w:tmpl w:val="92CC02F6"/>
    <w:lvl w:ilvl="0" w:tplc="AF9A19B8">
      <w:numFmt w:val="bullet"/>
      <w:lvlText w:val="-"/>
      <w:lvlJc w:val="left"/>
      <w:pPr>
        <w:ind w:left="720" w:hanging="360"/>
      </w:pPr>
      <w:rPr>
        <w:rFonts w:ascii="Arial" w:eastAsia="MS Mincho" w:hAnsi="Arial" w:cs="Arial" w:hint="default"/>
      </w:rPr>
    </w:lvl>
    <w:lvl w:ilvl="1" w:tplc="AF9A19B8">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D020982"/>
    <w:multiLevelType w:val="hybridMultilevel"/>
    <w:tmpl w:val="6A549860"/>
    <w:lvl w:ilvl="0" w:tplc="AF9A19B8">
      <w:numFmt w:val="bullet"/>
      <w:lvlText w:val="-"/>
      <w:lvlJc w:val="left"/>
      <w:pPr>
        <w:ind w:left="720" w:hanging="360"/>
      </w:pPr>
      <w:rPr>
        <w:rFonts w:ascii="Arial" w:eastAsia="MS Mincho" w:hAnsi="Arial" w:cs="Arial" w:hint="default"/>
      </w:rPr>
    </w:lvl>
    <w:lvl w:ilvl="1" w:tplc="AF9A19B8">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CC37EA"/>
    <w:multiLevelType w:val="hybridMultilevel"/>
    <w:tmpl w:val="82B4BFD8"/>
    <w:lvl w:ilvl="0" w:tplc="AF9A19B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6D9655C4"/>
    <w:multiLevelType w:val="hybridMultilevel"/>
    <w:tmpl w:val="DBDADD84"/>
    <w:lvl w:ilvl="0" w:tplc="F5B6F66C">
      <w:start w:val="1"/>
      <w:numFmt w:val="decimal"/>
      <w:lvlText w:val="Observation %1:"/>
      <w:lvlJc w:val="left"/>
      <w:pPr>
        <w:ind w:left="0" w:firstLine="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AD6C4F"/>
    <w:multiLevelType w:val="hybridMultilevel"/>
    <w:tmpl w:val="B720EF04"/>
    <w:lvl w:ilvl="0" w:tplc="FB6ABE5E">
      <w:start w:val="1"/>
      <w:numFmt w:val="decimal"/>
      <w:lvlText w:val="Observa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0"/>
  </w:num>
  <w:num w:numId="6">
    <w:abstractNumId w:val="13"/>
  </w:num>
  <w:num w:numId="7">
    <w:abstractNumId w:val="7"/>
  </w:num>
  <w:num w:numId="8">
    <w:abstractNumId w:val="3"/>
  </w:num>
  <w:num w:numId="9">
    <w:abstractNumId w:val="14"/>
  </w:num>
  <w:num w:numId="10">
    <w:abstractNumId w:val="8"/>
  </w:num>
  <w:num w:numId="11">
    <w:abstractNumId w:val="6"/>
  </w:num>
  <w:num w:numId="12">
    <w:abstractNumId w:val="11"/>
  </w:num>
  <w:num w:numId="13">
    <w:abstractNumId w:val="2"/>
  </w:num>
  <w:num w:numId="14">
    <w:abstractNumId w:val="15"/>
  </w:num>
  <w:num w:numId="15">
    <w:abstractNumId w:val="12"/>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022"/>
    <w:rsid w:val="00007D1D"/>
    <w:rsid w:val="000104C6"/>
    <w:rsid w:val="00017E7F"/>
    <w:rsid w:val="000300AC"/>
    <w:rsid w:val="00033397"/>
    <w:rsid w:val="00035FCD"/>
    <w:rsid w:val="00040095"/>
    <w:rsid w:val="00046B24"/>
    <w:rsid w:val="00052F00"/>
    <w:rsid w:val="00057D5E"/>
    <w:rsid w:val="00080512"/>
    <w:rsid w:val="00090468"/>
    <w:rsid w:val="000A0235"/>
    <w:rsid w:val="000B1A24"/>
    <w:rsid w:val="000B2594"/>
    <w:rsid w:val="000B7BCF"/>
    <w:rsid w:val="000C05B9"/>
    <w:rsid w:val="000C522B"/>
    <w:rsid w:val="000C6B33"/>
    <w:rsid w:val="000D29C6"/>
    <w:rsid w:val="000D58AB"/>
    <w:rsid w:val="000D7A2C"/>
    <w:rsid w:val="00112F1A"/>
    <w:rsid w:val="00121BD1"/>
    <w:rsid w:val="00145075"/>
    <w:rsid w:val="001469DA"/>
    <w:rsid w:val="0015551F"/>
    <w:rsid w:val="00162FF7"/>
    <w:rsid w:val="0017285B"/>
    <w:rsid w:val="001741A0"/>
    <w:rsid w:val="00175FA0"/>
    <w:rsid w:val="00191F0F"/>
    <w:rsid w:val="00194CD0"/>
    <w:rsid w:val="001B49C9"/>
    <w:rsid w:val="001C4F79"/>
    <w:rsid w:val="001D6091"/>
    <w:rsid w:val="001D6412"/>
    <w:rsid w:val="001D6EC6"/>
    <w:rsid w:val="001E1445"/>
    <w:rsid w:val="001F0DCC"/>
    <w:rsid w:val="001F168B"/>
    <w:rsid w:val="001F7831"/>
    <w:rsid w:val="00204045"/>
    <w:rsid w:val="0020712B"/>
    <w:rsid w:val="002113BD"/>
    <w:rsid w:val="002133E0"/>
    <w:rsid w:val="00217A7A"/>
    <w:rsid w:val="0022606D"/>
    <w:rsid w:val="00231728"/>
    <w:rsid w:val="00244ACD"/>
    <w:rsid w:val="002610D8"/>
    <w:rsid w:val="002648D9"/>
    <w:rsid w:val="00271F25"/>
    <w:rsid w:val="002747EC"/>
    <w:rsid w:val="002855BF"/>
    <w:rsid w:val="002A1F9A"/>
    <w:rsid w:val="002A529C"/>
    <w:rsid w:val="002C2BC5"/>
    <w:rsid w:val="002C46E4"/>
    <w:rsid w:val="002C6AE4"/>
    <w:rsid w:val="002F0D22"/>
    <w:rsid w:val="003172DC"/>
    <w:rsid w:val="003202D7"/>
    <w:rsid w:val="0032562C"/>
    <w:rsid w:val="00325AE3"/>
    <w:rsid w:val="00326069"/>
    <w:rsid w:val="00346048"/>
    <w:rsid w:val="00354208"/>
    <w:rsid w:val="0035462D"/>
    <w:rsid w:val="0036260D"/>
    <w:rsid w:val="00364B41"/>
    <w:rsid w:val="0037204C"/>
    <w:rsid w:val="003A41EF"/>
    <w:rsid w:val="003B40AD"/>
    <w:rsid w:val="003C4E37"/>
    <w:rsid w:val="003C55E2"/>
    <w:rsid w:val="003E16BE"/>
    <w:rsid w:val="003F193C"/>
    <w:rsid w:val="003F4E28"/>
    <w:rsid w:val="004006E8"/>
    <w:rsid w:val="00400757"/>
    <w:rsid w:val="004012E9"/>
    <w:rsid w:val="00401855"/>
    <w:rsid w:val="004109E2"/>
    <w:rsid w:val="00416A61"/>
    <w:rsid w:val="00423999"/>
    <w:rsid w:val="004461E1"/>
    <w:rsid w:val="00452A28"/>
    <w:rsid w:val="0045424C"/>
    <w:rsid w:val="004623B4"/>
    <w:rsid w:val="0046733E"/>
    <w:rsid w:val="00471EE9"/>
    <w:rsid w:val="0047394A"/>
    <w:rsid w:val="00477455"/>
    <w:rsid w:val="00486E52"/>
    <w:rsid w:val="004A1F7B"/>
    <w:rsid w:val="004C44D2"/>
    <w:rsid w:val="004D118B"/>
    <w:rsid w:val="004D3578"/>
    <w:rsid w:val="004D380D"/>
    <w:rsid w:val="004D66A1"/>
    <w:rsid w:val="004E213A"/>
    <w:rsid w:val="004F1D9F"/>
    <w:rsid w:val="00503171"/>
    <w:rsid w:val="00506C28"/>
    <w:rsid w:val="00517D72"/>
    <w:rsid w:val="00524C0D"/>
    <w:rsid w:val="005317A9"/>
    <w:rsid w:val="00534243"/>
    <w:rsid w:val="00534DA0"/>
    <w:rsid w:val="0053698E"/>
    <w:rsid w:val="00540A25"/>
    <w:rsid w:val="00543E6C"/>
    <w:rsid w:val="00565087"/>
    <w:rsid w:val="0056573F"/>
    <w:rsid w:val="00565DDA"/>
    <w:rsid w:val="00567686"/>
    <w:rsid w:val="005A26BA"/>
    <w:rsid w:val="005A35CC"/>
    <w:rsid w:val="005B4C01"/>
    <w:rsid w:val="005C513E"/>
    <w:rsid w:val="005F3831"/>
    <w:rsid w:val="005F5344"/>
    <w:rsid w:val="006053E2"/>
    <w:rsid w:val="00611566"/>
    <w:rsid w:val="006179FF"/>
    <w:rsid w:val="00632EDC"/>
    <w:rsid w:val="00640332"/>
    <w:rsid w:val="006427FB"/>
    <w:rsid w:val="00646D99"/>
    <w:rsid w:val="00655ECA"/>
    <w:rsid w:val="00656910"/>
    <w:rsid w:val="00673800"/>
    <w:rsid w:val="00676E1B"/>
    <w:rsid w:val="006B0886"/>
    <w:rsid w:val="006C0D69"/>
    <w:rsid w:val="006C2349"/>
    <w:rsid w:val="006C43D0"/>
    <w:rsid w:val="006C66D8"/>
    <w:rsid w:val="006D1E24"/>
    <w:rsid w:val="006D5F51"/>
    <w:rsid w:val="006E1417"/>
    <w:rsid w:val="006E6C3F"/>
    <w:rsid w:val="006F6A2C"/>
    <w:rsid w:val="00710201"/>
    <w:rsid w:val="00716B20"/>
    <w:rsid w:val="00717927"/>
    <w:rsid w:val="007342B5"/>
    <w:rsid w:val="00734A5B"/>
    <w:rsid w:val="007359E7"/>
    <w:rsid w:val="0074145E"/>
    <w:rsid w:val="00744E76"/>
    <w:rsid w:val="00757D40"/>
    <w:rsid w:val="00760F9D"/>
    <w:rsid w:val="007804D0"/>
    <w:rsid w:val="00781F0F"/>
    <w:rsid w:val="00784FD5"/>
    <w:rsid w:val="0078727C"/>
    <w:rsid w:val="0079049D"/>
    <w:rsid w:val="00793DC5"/>
    <w:rsid w:val="007A3C46"/>
    <w:rsid w:val="007B1257"/>
    <w:rsid w:val="007B18D8"/>
    <w:rsid w:val="007C095F"/>
    <w:rsid w:val="007C0B3A"/>
    <w:rsid w:val="007C2DD0"/>
    <w:rsid w:val="007D03C9"/>
    <w:rsid w:val="007F723A"/>
    <w:rsid w:val="0080008F"/>
    <w:rsid w:val="008028A4"/>
    <w:rsid w:val="00805751"/>
    <w:rsid w:val="00813245"/>
    <w:rsid w:val="00815241"/>
    <w:rsid w:val="00820F34"/>
    <w:rsid w:val="00842B30"/>
    <w:rsid w:val="00857414"/>
    <w:rsid w:val="00863B41"/>
    <w:rsid w:val="00867087"/>
    <w:rsid w:val="008732F4"/>
    <w:rsid w:val="008768CA"/>
    <w:rsid w:val="00877EF9"/>
    <w:rsid w:val="00880559"/>
    <w:rsid w:val="00895469"/>
    <w:rsid w:val="008B5306"/>
    <w:rsid w:val="008C720D"/>
    <w:rsid w:val="008D2E4D"/>
    <w:rsid w:val="008D58F3"/>
    <w:rsid w:val="008E073A"/>
    <w:rsid w:val="008F396F"/>
    <w:rsid w:val="0090271F"/>
    <w:rsid w:val="00902DB9"/>
    <w:rsid w:val="0090466A"/>
    <w:rsid w:val="00905C4E"/>
    <w:rsid w:val="009177A8"/>
    <w:rsid w:val="00921E3B"/>
    <w:rsid w:val="0092400F"/>
    <w:rsid w:val="00936071"/>
    <w:rsid w:val="00940212"/>
    <w:rsid w:val="00942EC2"/>
    <w:rsid w:val="009463AC"/>
    <w:rsid w:val="00950CF9"/>
    <w:rsid w:val="00961B32"/>
    <w:rsid w:val="00970DB3"/>
    <w:rsid w:val="00974B81"/>
    <w:rsid w:val="00974BB0"/>
    <w:rsid w:val="00982C65"/>
    <w:rsid w:val="009953C5"/>
    <w:rsid w:val="009A0AF3"/>
    <w:rsid w:val="009B07CD"/>
    <w:rsid w:val="009B2FAD"/>
    <w:rsid w:val="009C19E9"/>
    <w:rsid w:val="009D02D4"/>
    <w:rsid w:val="009D74A6"/>
    <w:rsid w:val="009F13D7"/>
    <w:rsid w:val="009F48DA"/>
    <w:rsid w:val="00A10F02"/>
    <w:rsid w:val="00A11A55"/>
    <w:rsid w:val="00A204CA"/>
    <w:rsid w:val="00A208C8"/>
    <w:rsid w:val="00A20EAE"/>
    <w:rsid w:val="00A32391"/>
    <w:rsid w:val="00A53724"/>
    <w:rsid w:val="00A82346"/>
    <w:rsid w:val="00A90C23"/>
    <w:rsid w:val="00A9671C"/>
    <w:rsid w:val="00AA1553"/>
    <w:rsid w:val="00AC3557"/>
    <w:rsid w:val="00AC52C2"/>
    <w:rsid w:val="00AD401F"/>
    <w:rsid w:val="00AD539D"/>
    <w:rsid w:val="00AE6B70"/>
    <w:rsid w:val="00B05962"/>
    <w:rsid w:val="00B15449"/>
    <w:rsid w:val="00B27303"/>
    <w:rsid w:val="00B45FD1"/>
    <w:rsid w:val="00B47FD1"/>
    <w:rsid w:val="00B516BB"/>
    <w:rsid w:val="00B5481C"/>
    <w:rsid w:val="00B6250D"/>
    <w:rsid w:val="00BC3555"/>
    <w:rsid w:val="00BC639E"/>
    <w:rsid w:val="00BF1276"/>
    <w:rsid w:val="00C03079"/>
    <w:rsid w:val="00C12B51"/>
    <w:rsid w:val="00C14DC4"/>
    <w:rsid w:val="00C24650"/>
    <w:rsid w:val="00C33079"/>
    <w:rsid w:val="00C3786E"/>
    <w:rsid w:val="00C37E91"/>
    <w:rsid w:val="00C63B4D"/>
    <w:rsid w:val="00C83A13"/>
    <w:rsid w:val="00C9068C"/>
    <w:rsid w:val="00C92967"/>
    <w:rsid w:val="00CA399E"/>
    <w:rsid w:val="00CA3D0C"/>
    <w:rsid w:val="00CA654B"/>
    <w:rsid w:val="00CB08A7"/>
    <w:rsid w:val="00CC5214"/>
    <w:rsid w:val="00CD4C7B"/>
    <w:rsid w:val="00CF3CF3"/>
    <w:rsid w:val="00D12EF3"/>
    <w:rsid w:val="00D31A0A"/>
    <w:rsid w:val="00D33BE3"/>
    <w:rsid w:val="00D3792D"/>
    <w:rsid w:val="00D535C6"/>
    <w:rsid w:val="00D55E47"/>
    <w:rsid w:val="00D62E19"/>
    <w:rsid w:val="00D67CD1"/>
    <w:rsid w:val="00D738D6"/>
    <w:rsid w:val="00D73B75"/>
    <w:rsid w:val="00D76C19"/>
    <w:rsid w:val="00D80795"/>
    <w:rsid w:val="00D854BE"/>
    <w:rsid w:val="00D87E00"/>
    <w:rsid w:val="00D9134D"/>
    <w:rsid w:val="00D96D11"/>
    <w:rsid w:val="00D973D3"/>
    <w:rsid w:val="00D97F2F"/>
    <w:rsid w:val="00DA7A03"/>
    <w:rsid w:val="00DB0DB8"/>
    <w:rsid w:val="00DB1818"/>
    <w:rsid w:val="00DC10C6"/>
    <w:rsid w:val="00DC309B"/>
    <w:rsid w:val="00DC4DA2"/>
    <w:rsid w:val="00E12B3E"/>
    <w:rsid w:val="00E471CF"/>
    <w:rsid w:val="00E62835"/>
    <w:rsid w:val="00E63292"/>
    <w:rsid w:val="00E67F0A"/>
    <w:rsid w:val="00E77645"/>
    <w:rsid w:val="00E83697"/>
    <w:rsid w:val="00E87965"/>
    <w:rsid w:val="00E90622"/>
    <w:rsid w:val="00E921AA"/>
    <w:rsid w:val="00E9687E"/>
    <w:rsid w:val="00EA1A14"/>
    <w:rsid w:val="00EC4A25"/>
    <w:rsid w:val="00F025A2"/>
    <w:rsid w:val="00F05EB9"/>
    <w:rsid w:val="00F07388"/>
    <w:rsid w:val="00F2026E"/>
    <w:rsid w:val="00F2179A"/>
    <w:rsid w:val="00F2210A"/>
    <w:rsid w:val="00F37743"/>
    <w:rsid w:val="00F54A3D"/>
    <w:rsid w:val="00F54CB0"/>
    <w:rsid w:val="00F6465E"/>
    <w:rsid w:val="00F653B8"/>
    <w:rsid w:val="00F71390"/>
    <w:rsid w:val="00F71B89"/>
    <w:rsid w:val="00F7353C"/>
    <w:rsid w:val="00F76F8F"/>
    <w:rsid w:val="00F83ADD"/>
    <w:rsid w:val="00F84332"/>
    <w:rsid w:val="00F8510A"/>
    <w:rsid w:val="00F941DF"/>
    <w:rsid w:val="00FA1266"/>
    <w:rsid w:val="00FA6BD2"/>
    <w:rsid w:val="00FB2E81"/>
    <w:rsid w:val="00FB36FA"/>
    <w:rsid w:val="00FC0703"/>
    <w:rsid w:val="00FC1192"/>
    <w:rsid w:val="00FD5A32"/>
    <w:rsid w:val="00FD64B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F851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8510A"/>
    <w:pPr>
      <w:numPr>
        <w:numId w:val="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F8510A"/>
    <w:rPr>
      <w:rFonts w:eastAsia="SimSun"/>
      <w:sz w:val="22"/>
      <w:lang w:val="en-US" w:eastAsia="zh-CN"/>
    </w:rPr>
  </w:style>
  <w:style w:type="paragraph" w:styleId="Caption">
    <w:name w:val="caption"/>
    <w:basedOn w:val="Normal"/>
    <w:next w:val="Normal"/>
    <w:unhideWhenUsed/>
    <w:qFormat/>
    <w:rsid w:val="00452A28"/>
    <w:pPr>
      <w:spacing w:after="200"/>
    </w:pPr>
    <w:rPr>
      <w:i/>
      <w:iCs/>
      <w:color w:val="44546A" w:themeColor="text2"/>
      <w:sz w:val="18"/>
      <w:szCs w:val="18"/>
    </w:rPr>
  </w:style>
  <w:style w:type="paragraph" w:styleId="ListParagraph">
    <w:name w:val="List Paragraph"/>
    <w:basedOn w:val="Normal"/>
    <w:uiPriority w:val="34"/>
    <w:qFormat/>
    <w:rsid w:val="00052F00"/>
    <w:pPr>
      <w:ind w:left="720"/>
      <w:contextualSpacing/>
    </w:pPr>
  </w:style>
  <w:style w:type="character" w:styleId="CommentReference">
    <w:name w:val="annotation reference"/>
    <w:basedOn w:val="DefaultParagraphFont"/>
    <w:rsid w:val="000D7A2C"/>
    <w:rPr>
      <w:sz w:val="16"/>
      <w:szCs w:val="16"/>
    </w:rPr>
  </w:style>
  <w:style w:type="paragraph" w:styleId="CommentText">
    <w:name w:val="annotation text"/>
    <w:basedOn w:val="Normal"/>
    <w:link w:val="CommentTextChar"/>
    <w:rsid w:val="000D7A2C"/>
  </w:style>
  <w:style w:type="character" w:customStyle="1" w:styleId="CommentTextChar">
    <w:name w:val="Comment Text Char"/>
    <w:basedOn w:val="DefaultParagraphFont"/>
    <w:link w:val="CommentText"/>
    <w:rsid w:val="000D7A2C"/>
    <w:rPr>
      <w:lang w:eastAsia="en-US"/>
    </w:rPr>
  </w:style>
  <w:style w:type="paragraph" w:styleId="CommentSubject">
    <w:name w:val="annotation subject"/>
    <w:basedOn w:val="CommentText"/>
    <w:next w:val="CommentText"/>
    <w:link w:val="CommentSubjectChar"/>
    <w:rsid w:val="000D7A2C"/>
    <w:rPr>
      <w:b/>
      <w:bCs/>
    </w:rPr>
  </w:style>
  <w:style w:type="character" w:customStyle="1" w:styleId="CommentSubjectChar">
    <w:name w:val="Comment Subject Char"/>
    <w:basedOn w:val="CommentTextChar"/>
    <w:link w:val="CommentSubject"/>
    <w:rsid w:val="000D7A2C"/>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01481797">
      <w:bodyDiv w:val="1"/>
      <w:marLeft w:val="0"/>
      <w:marRight w:val="0"/>
      <w:marTop w:val="0"/>
      <w:marBottom w:val="0"/>
      <w:divBdr>
        <w:top w:val="none" w:sz="0" w:space="0" w:color="auto"/>
        <w:left w:val="none" w:sz="0" w:space="0" w:color="auto"/>
        <w:bottom w:val="none" w:sz="0" w:space="0" w:color="auto"/>
        <w:right w:val="none" w:sz="0" w:space="0" w:color="auto"/>
      </w:divBdr>
      <w:divsChild>
        <w:div w:id="1341277710">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5AIRPNAIUNRU-859666464-3787</_dlc_DocId>
    <_dlc_DocIdUrl xmlns="71c5aaf6-e6ce-465b-b873-5148d2a4c105">
      <Url>https://nokia.sharepoint.com/sites/c5g/e2earch/_layouts/15/DocIdRedir.aspx?ID=5AIRPNAIUNRU-859666464-3787</Url>
      <Description>5AIRPNAIUNRU-859666464-3787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dcmitype/"/>
    <ds:schemaRef ds:uri="http://schemas.microsoft.com/office/2006/documentManagement/types"/>
    <ds:schemaRef ds:uri="http://purl.org/dc/terms/"/>
    <ds:schemaRef ds:uri="3b34c8f0-1ef5-4d1e-bb66-517ce7fe7356"/>
    <ds:schemaRef ds:uri="http://purl.org/dc/elements/1.1/"/>
    <ds:schemaRef ds:uri="71c5aaf6-e6ce-465b-b873-5148d2a4c105"/>
    <ds:schemaRef ds:uri="http://schemas.microsoft.com/office/infopath/2007/PartnerControls"/>
    <ds:schemaRef ds:uri="83f22d2f-d16e-4be6-ad4f-29fa0b067c3c"/>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9C8618C0-35B4-421D-8209-3919D9554F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TotalTime>
  <Pages>4</Pages>
  <Words>1988</Words>
  <Characters>11615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13576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154</cp:revision>
  <dcterms:created xsi:type="dcterms:W3CDTF">2018-09-05T08:29:00Z</dcterms:created>
  <dcterms:modified xsi:type="dcterms:W3CDTF">2018-09-27T20:35:00Z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c876cda2-cdb8-4318-962b-283b4e513b3d</vt:lpwstr>
  </property>
</Properties>
</file>